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0B500" w14:textId="00FEB076" w:rsidR="00D73A42" w:rsidRPr="00582818" w:rsidRDefault="000D0261" w:rsidP="006F738E">
      <w:pPr>
        <w:pStyle w:val="Normlnweb"/>
        <w:spacing w:line="276" w:lineRule="auto"/>
        <w:jc w:val="both"/>
        <w:rPr>
          <w:rFonts w:ascii="Arial" w:eastAsia="Arial Unicode MS" w:hAnsi="Arial" w:cs="Arial Unicode MS"/>
          <w:b/>
          <w:color w:val="000000"/>
          <w:sz w:val="28"/>
          <w:szCs w:val="26"/>
          <w:lang w:eastAsia="zh-CN"/>
        </w:rPr>
      </w:pPr>
      <w:bookmarkStart w:id="0" w:name="_Hlk527979803"/>
      <w:r w:rsidRPr="000D0261">
        <w:rPr>
          <w:rFonts w:ascii="Arial" w:eastAsia="Arial Unicode MS" w:hAnsi="Arial" w:cs="Arial Unicode MS"/>
          <w:b/>
          <w:color w:val="000000"/>
          <w:sz w:val="28"/>
          <w:szCs w:val="26"/>
          <w:lang w:eastAsia="zh-CN"/>
        </w:rPr>
        <w:t>HSF System staví novou máčírnu pro Plzeňský Prazdroj. Moderní provoz zvýší kapacitu a ušetří desítky tisíc kubíků vody ročně</w:t>
      </w:r>
    </w:p>
    <w:p w14:paraId="2F178BCD" w14:textId="0F7F8506" w:rsidR="000D0261" w:rsidRPr="000D0261" w:rsidRDefault="00646C07" w:rsidP="003D5555">
      <w:pPr>
        <w:pStyle w:val="Normlnweb"/>
        <w:spacing w:line="360" w:lineRule="auto"/>
        <w:jc w:val="both"/>
        <w:rPr>
          <w:rFonts w:ascii="Arial" w:hAnsi="Arial" w:cs="Arial"/>
          <w:sz w:val="22"/>
          <w:szCs w:val="18"/>
        </w:rPr>
      </w:pPr>
      <w:r>
        <w:rPr>
          <w:rFonts w:ascii="Arial" w:eastAsia="Arial Unicode MS" w:hAnsi="Arial" w:cs="Arial"/>
          <w:color w:val="000000"/>
          <w:sz w:val="22"/>
          <w:szCs w:val="22"/>
          <w:lang w:eastAsia="zh-CN"/>
        </w:rPr>
        <w:t>Plzeň</w:t>
      </w:r>
      <w:r w:rsidR="007550F0" w:rsidRPr="007550F0">
        <w:rPr>
          <w:rFonts w:ascii="Arial" w:eastAsia="Arial Unicode MS" w:hAnsi="Arial" w:cs="Arial"/>
          <w:color w:val="000000"/>
          <w:sz w:val="22"/>
          <w:szCs w:val="22"/>
          <w:lang w:eastAsia="zh-CN"/>
        </w:rPr>
        <w:t xml:space="preserve">, </w:t>
      </w:r>
      <w:r w:rsidR="00023C01">
        <w:rPr>
          <w:rFonts w:ascii="Arial" w:eastAsia="Arial Unicode MS" w:hAnsi="Arial" w:cs="Arial"/>
          <w:color w:val="000000"/>
          <w:sz w:val="22"/>
          <w:szCs w:val="22"/>
          <w:lang w:eastAsia="zh-CN"/>
        </w:rPr>
        <w:t>21</w:t>
      </w:r>
      <w:r w:rsidR="007550F0" w:rsidRPr="007550F0">
        <w:rPr>
          <w:rFonts w:ascii="Arial" w:eastAsia="Arial Unicode MS" w:hAnsi="Arial" w:cs="Arial"/>
          <w:color w:val="000000"/>
          <w:sz w:val="22"/>
          <w:szCs w:val="22"/>
          <w:lang w:eastAsia="zh-CN"/>
        </w:rPr>
        <w:t xml:space="preserve">. </w:t>
      </w:r>
      <w:r>
        <w:rPr>
          <w:rFonts w:ascii="Arial" w:eastAsia="Arial Unicode MS" w:hAnsi="Arial" w:cs="Arial"/>
          <w:color w:val="000000"/>
          <w:sz w:val="22"/>
          <w:szCs w:val="22"/>
          <w:lang w:eastAsia="zh-CN"/>
        </w:rPr>
        <w:t>září</w:t>
      </w:r>
      <w:r w:rsidR="007550F0" w:rsidRPr="007550F0">
        <w:rPr>
          <w:rFonts w:ascii="Arial" w:eastAsia="Arial Unicode MS" w:hAnsi="Arial" w:cs="Arial"/>
          <w:color w:val="000000"/>
          <w:sz w:val="22"/>
          <w:szCs w:val="22"/>
          <w:lang w:eastAsia="zh-CN"/>
        </w:rPr>
        <w:t xml:space="preserve"> 2026 </w:t>
      </w:r>
      <w:proofErr w:type="gramStart"/>
      <w:r w:rsidR="007550F0" w:rsidRPr="007550F0">
        <w:rPr>
          <w:rFonts w:ascii="Arial" w:eastAsia="Arial Unicode MS" w:hAnsi="Arial" w:cs="Arial"/>
          <w:color w:val="000000"/>
          <w:sz w:val="22"/>
          <w:szCs w:val="22"/>
          <w:lang w:eastAsia="zh-CN"/>
        </w:rPr>
        <w:t xml:space="preserve">– </w:t>
      </w:r>
      <w:r w:rsidR="003D5555">
        <w:rPr>
          <w:rFonts w:ascii="Arial" w:eastAsia="Arial Unicode MS" w:hAnsi="Arial" w:cs="Arial"/>
          <w:color w:val="000000"/>
          <w:sz w:val="22"/>
          <w:szCs w:val="22"/>
          <w:lang w:eastAsia="zh-CN"/>
        </w:rPr>
        <w:t xml:space="preserve"> </w:t>
      </w:r>
      <w:r w:rsidR="000D0261" w:rsidRPr="003D5555">
        <w:rPr>
          <w:rFonts w:ascii="Arial" w:hAnsi="Arial" w:cs="Arial"/>
          <w:b/>
          <w:bCs/>
          <w:sz w:val="22"/>
          <w:szCs w:val="18"/>
        </w:rPr>
        <w:t>V</w:t>
      </w:r>
      <w:proofErr w:type="gramEnd"/>
      <w:r w:rsidR="000D0261" w:rsidRPr="003D5555">
        <w:rPr>
          <w:rFonts w:ascii="Arial" w:hAnsi="Arial" w:cs="Arial"/>
          <w:b/>
          <w:bCs/>
          <w:sz w:val="22"/>
          <w:szCs w:val="18"/>
        </w:rPr>
        <w:t xml:space="preserve"> areálu Plzeňského Prazdroje v Plzni vzniká nový technologický objekt máčírny sladu, který představuje významný krok v modernizaci místní sladovny. </w:t>
      </w:r>
      <w:r w:rsidR="003D5555" w:rsidRPr="003D5555">
        <w:rPr>
          <w:rFonts w:ascii="Arial" w:hAnsi="Arial" w:cs="Arial"/>
          <w:b/>
          <w:bCs/>
          <w:sz w:val="22"/>
          <w:szCs w:val="18"/>
        </w:rPr>
        <w:t>Mezinárodní stavební skupin</w:t>
      </w:r>
      <w:r w:rsidR="00C5166D">
        <w:rPr>
          <w:rFonts w:ascii="Arial" w:hAnsi="Arial" w:cs="Arial"/>
          <w:b/>
          <w:bCs/>
          <w:sz w:val="22"/>
          <w:szCs w:val="18"/>
        </w:rPr>
        <w:t>a</w:t>
      </w:r>
      <w:r w:rsidR="003D5555" w:rsidRPr="003D5555">
        <w:rPr>
          <w:rFonts w:ascii="Arial" w:hAnsi="Arial" w:cs="Arial"/>
          <w:b/>
          <w:bCs/>
          <w:sz w:val="22"/>
          <w:szCs w:val="18"/>
        </w:rPr>
        <w:t xml:space="preserve"> </w:t>
      </w:r>
      <w:r w:rsidR="000D0261" w:rsidRPr="003D5555">
        <w:rPr>
          <w:rFonts w:ascii="Arial" w:hAnsi="Arial" w:cs="Arial"/>
          <w:b/>
          <w:bCs/>
          <w:sz w:val="22"/>
          <w:szCs w:val="18"/>
        </w:rPr>
        <w:t xml:space="preserve">HSF System </w:t>
      </w:r>
      <w:r w:rsidR="003D5555" w:rsidRPr="003D5555">
        <w:rPr>
          <w:rFonts w:ascii="Arial" w:hAnsi="Arial" w:cs="Arial"/>
          <w:b/>
          <w:bCs/>
          <w:sz w:val="22"/>
          <w:szCs w:val="18"/>
        </w:rPr>
        <w:t xml:space="preserve">z investičního holdingu PURPOSIA Group </w:t>
      </w:r>
      <w:r w:rsidR="000D0261" w:rsidRPr="003D5555">
        <w:rPr>
          <w:rFonts w:ascii="Arial" w:hAnsi="Arial" w:cs="Arial"/>
          <w:b/>
          <w:bCs/>
          <w:sz w:val="22"/>
          <w:szCs w:val="18"/>
        </w:rPr>
        <w:t xml:space="preserve">zajišťuje </w:t>
      </w:r>
      <w:r w:rsidR="003D5555" w:rsidRPr="003D5555">
        <w:rPr>
          <w:rFonts w:ascii="Arial" w:hAnsi="Arial" w:cs="Arial"/>
          <w:b/>
          <w:bCs/>
          <w:sz w:val="22"/>
          <w:szCs w:val="18"/>
        </w:rPr>
        <w:t xml:space="preserve">jako generální dodavatel </w:t>
      </w:r>
      <w:r w:rsidR="000D0261" w:rsidRPr="003D5555">
        <w:rPr>
          <w:rFonts w:ascii="Arial" w:hAnsi="Arial" w:cs="Arial"/>
          <w:b/>
          <w:bCs/>
          <w:sz w:val="22"/>
          <w:szCs w:val="18"/>
        </w:rPr>
        <w:t>stavební realizaci nového objektu včetně jeho napojení na stávající infrastrukturu a výrobní provoz. Nová máčírna bude přímo propojena se stávající sladovnou a stane se součástí výrobního procesu, na jehož začátku stojí právě máčení ječmene.</w:t>
      </w:r>
      <w:r w:rsidR="003D5555" w:rsidRPr="003D5555">
        <w:rPr>
          <w:b/>
          <w:bCs/>
        </w:rPr>
        <w:t xml:space="preserve"> </w:t>
      </w:r>
    </w:p>
    <w:p w14:paraId="5F75C85F" w14:textId="0B6A2D1E" w:rsidR="000D0261" w:rsidRPr="001B2ED3" w:rsidRDefault="000D0261" w:rsidP="000D026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Times New Roman" w:hAnsi="Arial" w:cs="Arial"/>
          <w:color w:val="auto"/>
          <w:sz w:val="22"/>
          <w:szCs w:val="22"/>
          <w:bdr w:val="none" w:sz="0" w:space="0" w:color="auto"/>
        </w:rPr>
      </w:pPr>
      <w:r w:rsidRPr="000D0261">
        <w:rPr>
          <w:rFonts w:ascii="Arial" w:eastAsia="Times New Roman" w:hAnsi="Arial" w:cs="Arial"/>
          <w:color w:val="auto"/>
          <w:sz w:val="22"/>
          <w:szCs w:val="18"/>
          <w:bdr w:val="none" w:sz="0" w:space="0" w:color="auto"/>
        </w:rPr>
        <w:t xml:space="preserve">Hlavním stavebním objektem je částečně podsklepená pětipodlažní budova s půdorysem přibližně 16,4 × 32,3 metru a výškou 29,69 metru. Zastavěná plocha činí přibližně 587,5 m², podlahová plocha zhruba 1 895 m² a obestavěný prostor dosahuje přibližně 11 750 m³. </w:t>
      </w:r>
      <w:r w:rsidRPr="001B2ED3">
        <w:rPr>
          <w:rFonts w:ascii="Arial" w:eastAsia="Times New Roman" w:hAnsi="Arial" w:cs="Arial"/>
          <w:color w:val="auto"/>
          <w:sz w:val="22"/>
          <w:szCs w:val="22"/>
          <w:bdr w:val="none" w:sz="0" w:space="0" w:color="auto"/>
        </w:rPr>
        <w:t xml:space="preserve">Součástí realizace jsou také dvě spojovací lávky, přeložky inženýrských sítí, rozvody vody </w:t>
      </w:r>
      <w:proofErr w:type="gramStart"/>
      <w:r w:rsidRPr="001B2ED3">
        <w:rPr>
          <w:rFonts w:ascii="Arial" w:eastAsia="Times New Roman" w:hAnsi="Arial" w:cs="Arial"/>
          <w:color w:val="auto"/>
          <w:sz w:val="22"/>
          <w:szCs w:val="22"/>
          <w:bdr w:val="none" w:sz="0" w:space="0" w:color="auto"/>
        </w:rPr>
        <w:t xml:space="preserve">a </w:t>
      </w:r>
      <w:r w:rsidR="00C84D15">
        <w:rPr>
          <w:rFonts w:ascii="Arial" w:eastAsia="Times New Roman" w:hAnsi="Arial" w:cs="Arial"/>
          <w:color w:val="auto"/>
          <w:sz w:val="22"/>
          <w:szCs w:val="22"/>
          <w:bdr w:val="none" w:sz="0" w:space="0" w:color="auto"/>
        </w:rPr>
        <w:t> </w:t>
      </w:r>
      <w:r w:rsidRPr="001B2ED3">
        <w:rPr>
          <w:rFonts w:ascii="Arial" w:eastAsia="Times New Roman" w:hAnsi="Arial" w:cs="Arial"/>
          <w:color w:val="auto"/>
          <w:sz w:val="22"/>
          <w:szCs w:val="22"/>
          <w:bdr w:val="none" w:sz="0" w:space="0" w:color="auto"/>
        </w:rPr>
        <w:t>elektroinstalace</w:t>
      </w:r>
      <w:proofErr w:type="gramEnd"/>
      <w:r w:rsidRPr="001B2ED3">
        <w:rPr>
          <w:rFonts w:ascii="Arial" w:eastAsia="Times New Roman" w:hAnsi="Arial" w:cs="Arial"/>
          <w:color w:val="auto"/>
          <w:sz w:val="22"/>
          <w:szCs w:val="22"/>
          <w:bdr w:val="none" w:sz="0" w:space="0" w:color="auto"/>
        </w:rPr>
        <w:t>, technologická a dešťová kanalizace a napojení nové budovy na stávající technologie sladovny.</w:t>
      </w:r>
      <w:r w:rsidR="003D5555" w:rsidRPr="001B2ED3">
        <w:rPr>
          <w:rFonts w:ascii="Arial" w:eastAsia="Times New Roman" w:hAnsi="Arial" w:cs="Arial"/>
          <w:color w:val="auto"/>
          <w:sz w:val="22"/>
          <w:szCs w:val="22"/>
          <w:bdr w:val="none" w:sz="0" w:space="0" w:color="auto"/>
        </w:rPr>
        <w:t xml:space="preserve"> </w:t>
      </w:r>
      <w:r w:rsidR="00333085" w:rsidRPr="00023C01">
        <w:rPr>
          <w:rFonts w:ascii="Arial" w:eastAsia="Times New Roman" w:hAnsi="Arial" w:cs="Arial"/>
          <w:color w:val="auto"/>
          <w:sz w:val="22"/>
          <w:szCs w:val="22"/>
          <w:bdr w:val="none" w:sz="0" w:space="0" w:color="auto"/>
        </w:rPr>
        <w:t xml:space="preserve">Kompletní projektová dokumentace a digitální model stavby jsou připravovány </w:t>
      </w:r>
      <w:r w:rsidR="00302985" w:rsidRPr="00023C01">
        <w:rPr>
          <w:rFonts w:ascii="Arial" w:eastAsia="Times New Roman" w:hAnsi="Arial" w:cs="Arial"/>
          <w:color w:val="auto"/>
          <w:sz w:val="22"/>
          <w:szCs w:val="22"/>
          <w:bdr w:val="none" w:sz="0" w:space="0" w:color="auto"/>
        </w:rPr>
        <w:t xml:space="preserve">pomocí parametrického BIM modelování v </w:t>
      </w:r>
      <w:r w:rsidR="00333085" w:rsidRPr="00023C01">
        <w:rPr>
          <w:rFonts w:ascii="Arial" w:eastAsia="Times New Roman" w:hAnsi="Arial" w:cs="Arial"/>
          <w:color w:val="auto"/>
          <w:sz w:val="22"/>
          <w:szCs w:val="22"/>
          <w:bdr w:val="none" w:sz="0" w:space="0" w:color="auto"/>
        </w:rPr>
        <w:t xml:space="preserve">softwarovém nástroji Autodesk </w:t>
      </w:r>
      <w:proofErr w:type="spellStart"/>
      <w:r w:rsidR="00333085" w:rsidRPr="00023C01">
        <w:rPr>
          <w:rFonts w:ascii="Arial" w:eastAsia="Times New Roman" w:hAnsi="Arial" w:cs="Arial"/>
          <w:color w:val="auto"/>
          <w:sz w:val="22"/>
          <w:szCs w:val="22"/>
          <w:bdr w:val="none" w:sz="0" w:space="0" w:color="auto"/>
        </w:rPr>
        <w:t>Revit</w:t>
      </w:r>
      <w:proofErr w:type="spellEnd"/>
      <w:r w:rsidR="00333085" w:rsidRPr="00023C01">
        <w:rPr>
          <w:rFonts w:ascii="Arial" w:eastAsia="Times New Roman" w:hAnsi="Arial" w:cs="Arial"/>
          <w:color w:val="auto"/>
          <w:sz w:val="22"/>
          <w:szCs w:val="22"/>
          <w:bdr w:val="none" w:sz="0" w:space="0" w:color="auto"/>
        </w:rPr>
        <w:t>.</w:t>
      </w:r>
      <w:r w:rsidR="00333085" w:rsidRPr="00333085">
        <w:rPr>
          <w:rFonts w:ascii="Arial" w:eastAsia="Times New Roman" w:hAnsi="Arial" w:cs="Arial"/>
          <w:color w:val="auto"/>
          <w:sz w:val="22"/>
          <w:szCs w:val="22"/>
          <w:bdr w:val="none" w:sz="0" w:space="0" w:color="auto"/>
        </w:rPr>
        <w:t xml:space="preserve"> </w:t>
      </w:r>
      <w:r w:rsidR="00105E38" w:rsidRPr="00333085">
        <w:rPr>
          <w:rFonts w:ascii="Arial" w:eastAsia="Times New Roman" w:hAnsi="Arial" w:cs="Arial"/>
          <w:i/>
          <w:iCs/>
          <w:color w:val="auto"/>
          <w:sz w:val="22"/>
          <w:szCs w:val="22"/>
          <w:bdr w:val="none" w:sz="0" w:space="0" w:color="auto"/>
        </w:rPr>
        <w:t>„</w:t>
      </w:r>
      <w:r w:rsidR="001B2ED3" w:rsidRPr="00333085">
        <w:rPr>
          <w:rFonts w:ascii="Arial" w:hAnsi="Arial" w:cs="Arial"/>
          <w:i/>
          <w:iCs/>
          <w:sz w:val="22"/>
          <w:szCs w:val="22"/>
        </w:rPr>
        <w:t xml:space="preserve">Nová máčírna vzniká uvnitř fungujícího výrobního areálu a v bezprostřední blízkosti stávající sladovny, na kterou bude stavebně i technologicky napojena. To klade zvýšené nároky na koordinaci stavebních prací, pohyb pracovníků a techniky, zásobování stavby </w:t>
      </w:r>
      <w:proofErr w:type="gramStart"/>
      <w:r w:rsidR="001B2ED3" w:rsidRPr="00333085">
        <w:rPr>
          <w:rFonts w:ascii="Arial" w:hAnsi="Arial" w:cs="Arial"/>
          <w:i/>
          <w:iCs/>
          <w:sz w:val="22"/>
          <w:szCs w:val="22"/>
        </w:rPr>
        <w:t xml:space="preserve">a </w:t>
      </w:r>
      <w:r w:rsidR="00C84D15">
        <w:rPr>
          <w:rFonts w:ascii="Arial" w:hAnsi="Arial" w:cs="Arial"/>
          <w:i/>
          <w:iCs/>
          <w:sz w:val="22"/>
          <w:szCs w:val="22"/>
        </w:rPr>
        <w:t> </w:t>
      </w:r>
      <w:r w:rsidR="001B2ED3" w:rsidRPr="00333085">
        <w:rPr>
          <w:rFonts w:ascii="Arial" w:hAnsi="Arial" w:cs="Arial"/>
          <w:i/>
          <w:iCs/>
          <w:sz w:val="22"/>
          <w:szCs w:val="22"/>
        </w:rPr>
        <w:t>plánování</w:t>
      </w:r>
      <w:proofErr w:type="gramEnd"/>
      <w:r w:rsidR="001B2ED3" w:rsidRPr="00333085">
        <w:rPr>
          <w:rFonts w:ascii="Arial" w:hAnsi="Arial" w:cs="Arial"/>
          <w:i/>
          <w:iCs/>
          <w:sz w:val="22"/>
          <w:szCs w:val="22"/>
        </w:rPr>
        <w:t xml:space="preserve"> napojení na stávající technologie a inženýrské sítě</w:t>
      </w:r>
      <w:r w:rsidR="00105E38" w:rsidRPr="00333085">
        <w:rPr>
          <w:rFonts w:ascii="Arial" w:eastAsia="Times New Roman" w:hAnsi="Arial" w:cs="Arial"/>
          <w:i/>
          <w:iCs/>
          <w:color w:val="auto"/>
          <w:sz w:val="22"/>
          <w:szCs w:val="22"/>
          <w:bdr w:val="none" w:sz="0" w:space="0" w:color="auto"/>
        </w:rPr>
        <w:t>“</w:t>
      </w:r>
      <w:r w:rsidR="00105E38" w:rsidRPr="001B2ED3">
        <w:rPr>
          <w:rFonts w:ascii="Arial" w:eastAsia="Times New Roman" w:hAnsi="Arial" w:cs="Arial"/>
          <w:i/>
          <w:iCs/>
          <w:color w:val="auto"/>
          <w:sz w:val="22"/>
          <w:szCs w:val="22"/>
          <w:bdr w:val="none" w:sz="0" w:space="0" w:color="auto"/>
        </w:rPr>
        <w:t xml:space="preserve"> </w:t>
      </w:r>
      <w:r w:rsidRPr="001B2ED3">
        <w:rPr>
          <w:rFonts w:ascii="Arial" w:eastAsia="Times New Roman" w:hAnsi="Arial" w:cs="Arial"/>
          <w:color w:val="auto"/>
          <w:sz w:val="22"/>
          <w:szCs w:val="22"/>
          <w:bdr w:val="none" w:sz="0" w:space="0" w:color="auto"/>
        </w:rPr>
        <w:t xml:space="preserve">říká </w:t>
      </w:r>
      <w:r w:rsidR="00EF6B0C" w:rsidRPr="001B2ED3">
        <w:rPr>
          <w:rFonts w:ascii="Arial" w:eastAsia="Times New Roman" w:hAnsi="Arial" w:cs="Arial"/>
          <w:b/>
          <w:bCs/>
          <w:color w:val="auto"/>
          <w:sz w:val="22"/>
          <w:szCs w:val="22"/>
          <w:bdr w:val="none" w:sz="0" w:space="0" w:color="auto"/>
        </w:rPr>
        <w:t>Jan Vitvar</w:t>
      </w:r>
      <w:r w:rsidRPr="001B2ED3">
        <w:rPr>
          <w:rFonts w:ascii="Arial" w:eastAsia="Times New Roman" w:hAnsi="Arial" w:cs="Arial"/>
          <w:b/>
          <w:bCs/>
          <w:color w:val="auto"/>
          <w:sz w:val="22"/>
          <w:szCs w:val="22"/>
          <w:bdr w:val="none" w:sz="0" w:space="0" w:color="auto"/>
        </w:rPr>
        <w:t xml:space="preserve">, </w:t>
      </w:r>
      <w:r w:rsidR="00EF6B0C" w:rsidRPr="001B2ED3">
        <w:rPr>
          <w:rFonts w:ascii="Arial" w:eastAsia="Times New Roman" w:hAnsi="Arial" w:cs="Arial"/>
          <w:b/>
          <w:bCs/>
          <w:color w:val="auto"/>
          <w:sz w:val="22"/>
          <w:szCs w:val="22"/>
          <w:bdr w:val="none" w:sz="0" w:space="0" w:color="auto"/>
        </w:rPr>
        <w:t>manažer pro klíčové zákazníky</w:t>
      </w:r>
      <w:r w:rsidRPr="001B2ED3">
        <w:rPr>
          <w:rFonts w:ascii="Arial" w:eastAsia="Times New Roman" w:hAnsi="Arial" w:cs="Arial"/>
          <w:b/>
          <w:bCs/>
          <w:color w:val="auto"/>
          <w:sz w:val="22"/>
          <w:szCs w:val="22"/>
          <w:bdr w:val="none" w:sz="0" w:space="0" w:color="auto"/>
        </w:rPr>
        <w:t xml:space="preserve"> </w:t>
      </w:r>
      <w:r w:rsidR="00105E38" w:rsidRPr="001B2ED3">
        <w:rPr>
          <w:rFonts w:ascii="Arial" w:eastAsia="Times New Roman" w:hAnsi="Arial" w:cs="Arial"/>
          <w:b/>
          <w:bCs/>
          <w:color w:val="auto"/>
          <w:sz w:val="22"/>
          <w:szCs w:val="22"/>
          <w:bdr w:val="none" w:sz="0" w:space="0" w:color="auto"/>
        </w:rPr>
        <w:t xml:space="preserve">stavební skupiny </w:t>
      </w:r>
      <w:r w:rsidRPr="001B2ED3">
        <w:rPr>
          <w:rFonts w:ascii="Arial" w:eastAsia="Times New Roman" w:hAnsi="Arial" w:cs="Arial"/>
          <w:b/>
          <w:bCs/>
          <w:color w:val="auto"/>
          <w:sz w:val="22"/>
          <w:szCs w:val="22"/>
          <w:bdr w:val="none" w:sz="0" w:space="0" w:color="auto"/>
        </w:rPr>
        <w:t>HSF System.</w:t>
      </w:r>
    </w:p>
    <w:p w14:paraId="4494DCD9" w14:textId="77777777" w:rsidR="000D0261" w:rsidRPr="001B2ED3" w:rsidRDefault="000D0261" w:rsidP="000D026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Times New Roman" w:hAnsi="Arial" w:cs="Arial"/>
          <w:color w:val="auto"/>
          <w:sz w:val="22"/>
          <w:szCs w:val="22"/>
          <w:bdr w:val="none" w:sz="0" w:space="0" w:color="auto"/>
        </w:rPr>
      </w:pPr>
    </w:p>
    <w:p w14:paraId="01E0BBA6" w14:textId="6D60CCA6" w:rsidR="00591D93" w:rsidRDefault="000D0261" w:rsidP="000D026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Times New Roman" w:hAnsi="Arial" w:cs="Arial"/>
          <w:color w:val="auto"/>
          <w:sz w:val="22"/>
          <w:szCs w:val="18"/>
          <w:bdr w:val="none" w:sz="0" w:space="0" w:color="auto"/>
        </w:rPr>
      </w:pPr>
      <w:r w:rsidRPr="001B2ED3">
        <w:rPr>
          <w:rFonts w:ascii="Arial" w:eastAsia="Times New Roman" w:hAnsi="Arial" w:cs="Arial"/>
          <w:color w:val="auto"/>
          <w:sz w:val="22"/>
          <w:szCs w:val="22"/>
          <w:bdr w:val="none" w:sz="0" w:space="0" w:color="auto"/>
        </w:rPr>
        <w:t xml:space="preserve">Z technického hlediska patří mezi nejvýraznější části projektu hlubinné založení na pilotách </w:t>
      </w:r>
      <w:proofErr w:type="gramStart"/>
      <w:r w:rsidRPr="001B2ED3">
        <w:rPr>
          <w:rFonts w:ascii="Arial" w:eastAsia="Times New Roman" w:hAnsi="Arial" w:cs="Arial"/>
          <w:color w:val="auto"/>
          <w:sz w:val="22"/>
          <w:szCs w:val="22"/>
          <w:bdr w:val="none" w:sz="0" w:space="0" w:color="auto"/>
        </w:rPr>
        <w:t xml:space="preserve">o </w:t>
      </w:r>
      <w:r w:rsidR="00C84D15">
        <w:rPr>
          <w:rFonts w:ascii="Arial" w:eastAsia="Times New Roman" w:hAnsi="Arial" w:cs="Arial"/>
          <w:color w:val="auto"/>
          <w:sz w:val="22"/>
          <w:szCs w:val="22"/>
          <w:bdr w:val="none" w:sz="0" w:space="0" w:color="auto"/>
        </w:rPr>
        <w:t> </w:t>
      </w:r>
      <w:r w:rsidRPr="001B2ED3">
        <w:rPr>
          <w:rFonts w:ascii="Arial" w:eastAsia="Times New Roman" w:hAnsi="Arial" w:cs="Arial"/>
          <w:color w:val="auto"/>
          <w:sz w:val="22"/>
          <w:szCs w:val="22"/>
          <w:bdr w:val="none" w:sz="0" w:space="0" w:color="auto"/>
        </w:rPr>
        <w:t>průměru</w:t>
      </w:r>
      <w:proofErr w:type="gramEnd"/>
      <w:r w:rsidRPr="001B2ED3">
        <w:rPr>
          <w:rFonts w:ascii="Arial" w:eastAsia="Times New Roman" w:hAnsi="Arial" w:cs="Arial"/>
          <w:color w:val="auto"/>
          <w:sz w:val="22"/>
          <w:szCs w:val="22"/>
          <w:bdr w:val="none" w:sz="0" w:space="0" w:color="auto"/>
        </w:rPr>
        <w:t xml:space="preserve"> 800 a 1 000 mm a délce až 12 metrů. Piloty jsou vetknuty přibližně dva metry do skalního podloží a nesou 500 milimetrů silnou monolitickou železobetonovou základovou desku. </w:t>
      </w:r>
      <w:r w:rsidR="003D5555" w:rsidRPr="001B2ED3">
        <w:rPr>
          <w:rFonts w:ascii="Arial" w:eastAsia="Times New Roman" w:hAnsi="Arial" w:cs="Arial"/>
          <w:color w:val="auto"/>
          <w:sz w:val="22"/>
          <w:szCs w:val="22"/>
          <w:bdr w:val="none" w:sz="0" w:space="0" w:color="auto"/>
        </w:rPr>
        <w:t>Projekt zároveň počítá s řadou konstrukčních a technologických opatření</w:t>
      </w:r>
      <w:r w:rsidR="003D5555" w:rsidRPr="003D5555">
        <w:rPr>
          <w:rFonts w:ascii="Arial" w:eastAsia="Times New Roman" w:hAnsi="Arial" w:cs="Arial"/>
          <w:color w:val="auto"/>
          <w:sz w:val="22"/>
          <w:szCs w:val="18"/>
          <w:bdr w:val="none" w:sz="0" w:space="0" w:color="auto"/>
        </w:rPr>
        <w:t xml:space="preserve"> odpovídajících specifickému prostředí sladovny. </w:t>
      </w:r>
    </w:p>
    <w:p w14:paraId="753ECEA6" w14:textId="77777777" w:rsidR="00591D93" w:rsidRDefault="00591D93" w:rsidP="000D026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Times New Roman" w:hAnsi="Arial" w:cs="Arial"/>
          <w:color w:val="auto"/>
          <w:sz w:val="22"/>
          <w:szCs w:val="18"/>
          <w:bdr w:val="none" w:sz="0" w:space="0" w:color="auto"/>
        </w:rPr>
      </w:pPr>
    </w:p>
    <w:p w14:paraId="56B894BD" w14:textId="353A9B4C" w:rsidR="003D5555" w:rsidRDefault="003D5555" w:rsidP="003D555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Times New Roman" w:hAnsi="Arial" w:cs="Arial"/>
          <w:color w:val="auto"/>
          <w:sz w:val="22"/>
          <w:szCs w:val="18"/>
          <w:bdr w:val="none" w:sz="0" w:space="0" w:color="auto"/>
        </w:rPr>
      </w:pPr>
      <w:r w:rsidRPr="003D5555">
        <w:rPr>
          <w:rFonts w:ascii="Arial" w:eastAsia="Times New Roman" w:hAnsi="Arial" w:cs="Arial"/>
          <w:color w:val="auto"/>
          <w:sz w:val="22"/>
          <w:szCs w:val="18"/>
          <w:bdr w:val="none" w:sz="0" w:space="0" w:color="auto"/>
        </w:rPr>
        <w:t>Objekt bude vybaven také tepelněizolačními fasádními panely s minerální vlnou, střechou se 180milimetrovou tepelnou izolací a LED osvětlením s požadovanou životností minimálně 75 000 hodin.</w:t>
      </w:r>
      <w:r w:rsidR="00591D93">
        <w:rPr>
          <w:rFonts w:ascii="Arial" w:eastAsia="Times New Roman" w:hAnsi="Arial" w:cs="Arial"/>
          <w:color w:val="auto"/>
          <w:sz w:val="22"/>
          <w:szCs w:val="18"/>
          <w:bdr w:val="none" w:sz="0" w:space="0" w:color="auto"/>
        </w:rPr>
        <w:t xml:space="preserve"> </w:t>
      </w:r>
      <w:r w:rsidRPr="000E7CB7">
        <w:rPr>
          <w:rFonts w:ascii="Arial" w:eastAsia="Times New Roman" w:hAnsi="Arial" w:cs="Arial"/>
          <w:i/>
          <w:iCs/>
          <w:color w:val="auto"/>
          <w:sz w:val="22"/>
          <w:szCs w:val="18"/>
          <w:bdr w:val="none" w:sz="0" w:space="0" w:color="auto"/>
        </w:rPr>
        <w:t xml:space="preserve">„Ocelový skelet </w:t>
      </w:r>
      <w:r>
        <w:rPr>
          <w:rFonts w:ascii="Arial" w:eastAsia="Times New Roman" w:hAnsi="Arial" w:cs="Arial"/>
          <w:i/>
          <w:iCs/>
          <w:color w:val="auto"/>
          <w:sz w:val="22"/>
          <w:szCs w:val="18"/>
          <w:bdr w:val="none" w:sz="0" w:space="0" w:color="auto"/>
        </w:rPr>
        <w:t>budeme montovat</w:t>
      </w:r>
      <w:r w:rsidRPr="000E7CB7">
        <w:rPr>
          <w:rFonts w:ascii="Arial" w:eastAsia="Times New Roman" w:hAnsi="Arial" w:cs="Arial"/>
          <w:i/>
          <w:iCs/>
          <w:color w:val="auto"/>
          <w:sz w:val="22"/>
          <w:szCs w:val="18"/>
          <w:bdr w:val="none" w:sz="0" w:space="0" w:color="auto"/>
        </w:rPr>
        <w:t xml:space="preserve"> po etapách tak, aby bylo možné do objektu postupně osadit rozměrná technologická zařízení. Některé technologické celky se do budovy dostanou ještě před dokončením konstrukce. Například </w:t>
      </w:r>
      <w:proofErr w:type="spellStart"/>
      <w:r w:rsidRPr="000E7CB7">
        <w:rPr>
          <w:rFonts w:ascii="Arial" w:eastAsia="Times New Roman" w:hAnsi="Arial" w:cs="Arial"/>
          <w:i/>
          <w:iCs/>
          <w:color w:val="auto"/>
          <w:sz w:val="22"/>
          <w:szCs w:val="18"/>
          <w:bdr w:val="none" w:sz="0" w:space="0" w:color="auto"/>
        </w:rPr>
        <w:t>zamáčecí</w:t>
      </w:r>
      <w:proofErr w:type="spellEnd"/>
      <w:r w:rsidRPr="000E7CB7">
        <w:rPr>
          <w:rFonts w:ascii="Arial" w:eastAsia="Times New Roman" w:hAnsi="Arial" w:cs="Arial"/>
          <w:i/>
          <w:iCs/>
          <w:color w:val="auto"/>
          <w:sz w:val="22"/>
          <w:szCs w:val="18"/>
          <w:bdr w:val="none" w:sz="0" w:space="0" w:color="auto"/>
        </w:rPr>
        <w:t xml:space="preserve"> šnek bude osazen montážním otvorem ve střeše, který následně uzavřeme. Každý krok proto musí být přesně naplánovaný a koordinovaný s dodavateli technologie i provozem sladovny</w:t>
      </w:r>
      <w:r w:rsidRPr="00C725EA">
        <w:rPr>
          <w:rFonts w:ascii="Arial" w:eastAsia="Times New Roman" w:hAnsi="Arial" w:cs="Arial"/>
          <w:i/>
          <w:iCs/>
          <w:color w:val="auto"/>
          <w:sz w:val="22"/>
          <w:szCs w:val="18"/>
          <w:bdr w:val="none" w:sz="0" w:space="0" w:color="auto"/>
        </w:rPr>
        <w:t>,“</w:t>
      </w:r>
      <w:r w:rsidRPr="00C725EA">
        <w:rPr>
          <w:rFonts w:ascii="Arial" w:eastAsia="Times New Roman" w:hAnsi="Arial" w:cs="Arial"/>
          <w:color w:val="auto"/>
          <w:sz w:val="22"/>
          <w:szCs w:val="18"/>
          <w:bdr w:val="none" w:sz="0" w:space="0" w:color="auto"/>
        </w:rPr>
        <w:t xml:space="preserve"> popisuje </w:t>
      </w:r>
      <w:r w:rsidR="00C725EA" w:rsidRPr="00C725EA">
        <w:rPr>
          <w:rFonts w:ascii="Arial" w:eastAsia="Times New Roman" w:hAnsi="Arial" w:cs="Arial"/>
          <w:b/>
          <w:bCs/>
          <w:color w:val="auto"/>
          <w:sz w:val="22"/>
          <w:szCs w:val="18"/>
          <w:bdr w:val="none" w:sz="0" w:space="0" w:color="auto"/>
        </w:rPr>
        <w:t>Jan Kroc</w:t>
      </w:r>
      <w:r w:rsidRPr="00C725EA">
        <w:rPr>
          <w:rFonts w:ascii="Arial" w:eastAsia="Times New Roman" w:hAnsi="Arial" w:cs="Arial"/>
          <w:b/>
          <w:bCs/>
          <w:color w:val="auto"/>
          <w:sz w:val="22"/>
          <w:szCs w:val="18"/>
          <w:bdr w:val="none" w:sz="0" w:space="0" w:color="auto"/>
        </w:rPr>
        <w:t xml:space="preserve">, </w:t>
      </w:r>
      <w:r w:rsidR="00C725EA" w:rsidRPr="00C725EA">
        <w:rPr>
          <w:rFonts w:ascii="Arial" w:eastAsia="Times New Roman" w:hAnsi="Arial" w:cs="Arial"/>
          <w:b/>
          <w:bCs/>
          <w:color w:val="auto"/>
          <w:sz w:val="22"/>
          <w:szCs w:val="18"/>
          <w:bdr w:val="none" w:sz="0" w:space="0" w:color="auto"/>
        </w:rPr>
        <w:t>vedoucí střediska</w:t>
      </w:r>
      <w:r w:rsidRPr="00C725EA">
        <w:rPr>
          <w:rFonts w:ascii="Arial" w:eastAsia="Times New Roman" w:hAnsi="Arial" w:cs="Arial"/>
          <w:b/>
          <w:bCs/>
          <w:color w:val="auto"/>
          <w:sz w:val="22"/>
          <w:szCs w:val="18"/>
          <w:bdr w:val="none" w:sz="0" w:space="0" w:color="auto"/>
        </w:rPr>
        <w:t xml:space="preserve"> HSF System.</w:t>
      </w:r>
    </w:p>
    <w:p w14:paraId="76A29845" w14:textId="77777777" w:rsidR="003D5555" w:rsidRDefault="003D5555" w:rsidP="000D026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Times New Roman" w:hAnsi="Arial" w:cs="Arial"/>
          <w:color w:val="auto"/>
          <w:sz w:val="22"/>
          <w:szCs w:val="18"/>
          <w:bdr w:val="none" w:sz="0" w:space="0" w:color="auto"/>
        </w:rPr>
      </w:pPr>
    </w:p>
    <w:p w14:paraId="7994CC1C" w14:textId="246485B5" w:rsidR="000D0261" w:rsidRPr="000D0261" w:rsidRDefault="000D0261" w:rsidP="000D026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Times New Roman" w:hAnsi="Arial" w:cs="Arial"/>
          <w:color w:val="auto"/>
          <w:sz w:val="22"/>
          <w:szCs w:val="18"/>
          <w:bdr w:val="none" w:sz="0" w:space="0" w:color="auto"/>
        </w:rPr>
      </w:pPr>
      <w:r w:rsidRPr="000D0261">
        <w:rPr>
          <w:rFonts w:ascii="Arial" w:eastAsia="Times New Roman" w:hAnsi="Arial" w:cs="Arial" w:hint="eastAsia"/>
          <w:color w:val="auto"/>
          <w:sz w:val="22"/>
          <w:szCs w:val="18"/>
          <w:bdr w:val="none" w:sz="0" w:space="0" w:color="auto"/>
        </w:rPr>
        <w:lastRenderedPageBreak/>
        <w:t>Nový provoz bude sloužit k máčení ječmene</w:t>
      </w:r>
      <w:r w:rsidR="00591D93">
        <w:rPr>
          <w:rFonts w:ascii="Arial" w:eastAsia="Times New Roman" w:hAnsi="Arial" w:cs="Arial"/>
          <w:color w:val="auto"/>
          <w:sz w:val="22"/>
          <w:szCs w:val="18"/>
          <w:bdr w:val="none" w:sz="0" w:space="0" w:color="auto"/>
        </w:rPr>
        <w:t xml:space="preserve"> jako první důležité fázi výroby sladu</w:t>
      </w:r>
      <w:r w:rsidRPr="000D0261">
        <w:rPr>
          <w:rFonts w:ascii="Arial" w:eastAsia="Times New Roman" w:hAnsi="Arial" w:cs="Arial" w:hint="eastAsia"/>
          <w:color w:val="auto"/>
          <w:sz w:val="22"/>
          <w:szCs w:val="18"/>
          <w:bdr w:val="none" w:sz="0" w:space="0" w:color="auto"/>
        </w:rPr>
        <w:t xml:space="preserve">. </w:t>
      </w:r>
      <w:r w:rsidR="00591D93">
        <w:rPr>
          <w:rFonts w:ascii="Arial" w:eastAsia="Times New Roman" w:hAnsi="Arial" w:cs="Arial"/>
          <w:color w:val="auto"/>
          <w:sz w:val="22"/>
          <w:szCs w:val="18"/>
          <w:bdr w:val="none" w:sz="0" w:space="0" w:color="auto"/>
        </w:rPr>
        <w:t xml:space="preserve">Základem máčírny je osm kónických nerezových náduvníků s průměrem 5,7 m a </w:t>
      </w:r>
      <w:r w:rsidR="00C5166D">
        <w:rPr>
          <w:rFonts w:ascii="Arial" w:eastAsia="Times New Roman" w:hAnsi="Arial" w:cs="Arial"/>
          <w:color w:val="auto"/>
          <w:sz w:val="22"/>
          <w:szCs w:val="18"/>
          <w:bdr w:val="none" w:sz="0" w:space="0" w:color="auto"/>
        </w:rPr>
        <w:t>kapacitou</w:t>
      </w:r>
      <w:r w:rsidR="00591D93">
        <w:rPr>
          <w:rFonts w:ascii="Arial" w:eastAsia="Times New Roman" w:hAnsi="Arial" w:cs="Arial"/>
          <w:color w:val="auto"/>
          <w:sz w:val="22"/>
          <w:szCs w:val="18"/>
          <w:bdr w:val="none" w:sz="0" w:space="0" w:color="auto"/>
        </w:rPr>
        <w:t xml:space="preserve"> asi 62,5 tuny ječmene. </w:t>
      </w:r>
      <w:r w:rsidRPr="000D0261">
        <w:rPr>
          <w:rFonts w:ascii="Arial" w:eastAsia="Times New Roman" w:hAnsi="Arial" w:cs="Arial" w:hint="eastAsia"/>
          <w:color w:val="auto"/>
          <w:sz w:val="22"/>
          <w:szCs w:val="18"/>
          <w:bdr w:val="none" w:sz="0" w:space="0" w:color="auto"/>
        </w:rPr>
        <w:t>Technologie zajistí máčení pod vodou, aktivní mytí a provzdušňování máčecí vody i odsávání CO</w:t>
      </w:r>
      <w:r w:rsidRPr="000D0261">
        <w:rPr>
          <w:rFonts w:ascii="Cambria Math" w:eastAsia="Times New Roman" w:hAnsi="Cambria Math" w:cs="Cambria Math"/>
          <w:color w:val="auto"/>
          <w:sz w:val="22"/>
          <w:szCs w:val="18"/>
          <w:bdr w:val="none" w:sz="0" w:space="0" w:color="auto"/>
        </w:rPr>
        <w:t>₂</w:t>
      </w:r>
      <w:r w:rsidRPr="000D0261">
        <w:rPr>
          <w:rFonts w:ascii="Arial" w:eastAsia="Times New Roman" w:hAnsi="Arial" w:cs="Arial" w:hint="eastAsia"/>
          <w:color w:val="auto"/>
          <w:sz w:val="22"/>
          <w:szCs w:val="18"/>
          <w:bdr w:val="none" w:sz="0" w:space="0" w:color="auto"/>
        </w:rPr>
        <w:t xml:space="preserve"> z m</w:t>
      </w:r>
      <w:r w:rsidRPr="000D0261">
        <w:rPr>
          <w:rFonts w:ascii="Arial" w:eastAsia="Times New Roman" w:hAnsi="Arial" w:cs="Arial"/>
          <w:color w:val="auto"/>
          <w:sz w:val="22"/>
          <w:szCs w:val="18"/>
          <w:bdr w:val="none" w:sz="0" w:space="0" w:color="auto"/>
        </w:rPr>
        <w:t>áč</w:t>
      </w:r>
      <w:r w:rsidRPr="000D0261">
        <w:rPr>
          <w:rFonts w:ascii="Arial" w:eastAsia="Times New Roman" w:hAnsi="Arial" w:cs="Arial" w:hint="eastAsia"/>
          <w:color w:val="auto"/>
          <w:sz w:val="22"/>
          <w:szCs w:val="18"/>
          <w:bdr w:val="none" w:sz="0" w:space="0" w:color="auto"/>
        </w:rPr>
        <w:t>en</w:t>
      </w:r>
      <w:r w:rsidRPr="000D0261">
        <w:rPr>
          <w:rFonts w:ascii="Arial" w:eastAsia="Times New Roman" w:hAnsi="Arial" w:cs="Arial"/>
          <w:color w:val="auto"/>
          <w:sz w:val="22"/>
          <w:szCs w:val="18"/>
          <w:bdr w:val="none" w:sz="0" w:space="0" w:color="auto"/>
        </w:rPr>
        <w:t>é</w:t>
      </w:r>
      <w:r w:rsidRPr="000D0261">
        <w:rPr>
          <w:rFonts w:ascii="Arial" w:eastAsia="Times New Roman" w:hAnsi="Arial" w:cs="Arial" w:hint="eastAsia"/>
          <w:color w:val="auto"/>
          <w:sz w:val="22"/>
          <w:szCs w:val="18"/>
          <w:bdr w:val="none" w:sz="0" w:space="0" w:color="auto"/>
        </w:rPr>
        <w:t>ho je</w:t>
      </w:r>
      <w:r w:rsidRPr="000D0261">
        <w:rPr>
          <w:rFonts w:ascii="Arial" w:eastAsia="Times New Roman" w:hAnsi="Arial" w:cs="Arial"/>
          <w:color w:val="auto"/>
          <w:sz w:val="22"/>
          <w:szCs w:val="18"/>
          <w:bdr w:val="none" w:sz="0" w:space="0" w:color="auto"/>
        </w:rPr>
        <w:t>č</w:t>
      </w:r>
      <w:r w:rsidRPr="000D0261">
        <w:rPr>
          <w:rFonts w:ascii="Arial" w:eastAsia="Times New Roman" w:hAnsi="Arial" w:cs="Arial" w:hint="eastAsia"/>
          <w:color w:val="auto"/>
          <w:sz w:val="22"/>
          <w:szCs w:val="18"/>
          <w:bdr w:val="none" w:sz="0" w:space="0" w:color="auto"/>
        </w:rPr>
        <w:t xml:space="preserve">mene. </w:t>
      </w:r>
      <w:r w:rsidRPr="000D0261">
        <w:rPr>
          <w:rFonts w:ascii="Arial" w:eastAsia="Times New Roman" w:hAnsi="Arial" w:cs="Arial"/>
          <w:color w:val="auto"/>
          <w:sz w:val="22"/>
          <w:szCs w:val="18"/>
          <w:bdr w:val="none" w:sz="0" w:space="0" w:color="auto"/>
        </w:rPr>
        <w:t>Po dokončení se má kapacita máčírny zvýšit přibližně o 15 procent oproti současnému stavu.</w:t>
      </w:r>
      <w:r w:rsidR="00591D93">
        <w:rPr>
          <w:rFonts w:ascii="Arial" w:eastAsia="Times New Roman" w:hAnsi="Arial" w:cs="Arial"/>
          <w:color w:val="auto"/>
          <w:sz w:val="22"/>
          <w:szCs w:val="18"/>
          <w:bdr w:val="none" w:sz="0" w:space="0" w:color="auto"/>
        </w:rPr>
        <w:t xml:space="preserve"> </w:t>
      </w:r>
      <w:r w:rsidRPr="000E7CB7">
        <w:rPr>
          <w:rFonts w:ascii="Arial" w:eastAsia="Times New Roman" w:hAnsi="Arial" w:cs="Arial"/>
          <w:i/>
          <w:iCs/>
          <w:color w:val="auto"/>
          <w:sz w:val="22"/>
          <w:szCs w:val="18"/>
          <w:bdr w:val="none" w:sz="0" w:space="0" w:color="auto"/>
        </w:rPr>
        <w:t>„Nová máčírna nám umožní výrazně posunout způsob, jakým ječmen na začátku sladovnického procesu zpracováváme. Moderní pračka zrna nahradí dosavadní první máčení a díky tomu dokážeme významně snížit spotřebu vody. Zároveň získáme vyšší kapacitu, uzavřené náduvníky s automatizovaným čištěním a bezpečnější pracovní prostředí,“</w:t>
      </w:r>
      <w:r w:rsidRPr="000D0261">
        <w:rPr>
          <w:rFonts w:ascii="Arial" w:eastAsia="Times New Roman" w:hAnsi="Arial" w:cs="Arial"/>
          <w:color w:val="auto"/>
          <w:sz w:val="22"/>
          <w:szCs w:val="18"/>
          <w:bdr w:val="none" w:sz="0" w:space="0" w:color="auto"/>
        </w:rPr>
        <w:t xml:space="preserve"> říká </w:t>
      </w:r>
      <w:r w:rsidRPr="000E7CB7">
        <w:rPr>
          <w:rFonts w:ascii="Arial" w:eastAsia="Times New Roman" w:hAnsi="Arial" w:cs="Arial"/>
          <w:b/>
          <w:bCs/>
          <w:color w:val="auto"/>
          <w:sz w:val="22"/>
          <w:szCs w:val="18"/>
          <w:bdr w:val="none" w:sz="0" w:space="0" w:color="auto"/>
        </w:rPr>
        <w:t xml:space="preserve">Michal Šneberger, </w:t>
      </w:r>
      <w:r w:rsidR="00652B6D">
        <w:rPr>
          <w:rFonts w:ascii="Arial" w:eastAsia="Times New Roman" w:hAnsi="Arial" w:cs="Arial"/>
          <w:b/>
          <w:bCs/>
          <w:color w:val="auto"/>
          <w:sz w:val="22"/>
          <w:szCs w:val="18"/>
          <w:bdr w:val="none" w:sz="0" w:space="0" w:color="auto"/>
        </w:rPr>
        <w:t>vedoucí</w:t>
      </w:r>
      <w:r w:rsidR="00652B6D" w:rsidRPr="000E7CB7">
        <w:rPr>
          <w:rFonts w:ascii="Arial" w:eastAsia="Times New Roman" w:hAnsi="Arial" w:cs="Arial"/>
          <w:b/>
          <w:bCs/>
          <w:color w:val="auto"/>
          <w:sz w:val="22"/>
          <w:szCs w:val="18"/>
          <w:bdr w:val="none" w:sz="0" w:space="0" w:color="auto"/>
        </w:rPr>
        <w:t xml:space="preserve"> </w:t>
      </w:r>
      <w:r w:rsidRPr="000E7CB7">
        <w:rPr>
          <w:rFonts w:ascii="Arial" w:eastAsia="Times New Roman" w:hAnsi="Arial" w:cs="Arial"/>
          <w:b/>
          <w:bCs/>
          <w:color w:val="auto"/>
          <w:sz w:val="22"/>
          <w:szCs w:val="18"/>
          <w:bdr w:val="none" w:sz="0" w:space="0" w:color="auto"/>
        </w:rPr>
        <w:t>plzeňské sladovny.</w:t>
      </w:r>
    </w:p>
    <w:p w14:paraId="5C674D40" w14:textId="77777777" w:rsidR="000D0261" w:rsidRPr="000D0261" w:rsidRDefault="000D0261" w:rsidP="000D026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Times New Roman" w:hAnsi="Arial" w:cs="Arial"/>
          <w:color w:val="auto"/>
          <w:sz w:val="22"/>
          <w:szCs w:val="18"/>
          <w:bdr w:val="none" w:sz="0" w:space="0" w:color="auto"/>
        </w:rPr>
      </w:pPr>
    </w:p>
    <w:p w14:paraId="020B6C7E" w14:textId="77777777" w:rsidR="000D0261" w:rsidRPr="000D0261" w:rsidRDefault="000D0261" w:rsidP="000D026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Times New Roman" w:hAnsi="Arial" w:cs="Arial"/>
          <w:color w:val="auto"/>
          <w:sz w:val="22"/>
          <w:szCs w:val="18"/>
          <w:bdr w:val="none" w:sz="0" w:space="0" w:color="auto"/>
        </w:rPr>
      </w:pPr>
      <w:r w:rsidRPr="000D0261">
        <w:rPr>
          <w:rFonts w:ascii="Arial" w:eastAsia="Times New Roman" w:hAnsi="Arial" w:cs="Arial"/>
          <w:color w:val="auto"/>
          <w:sz w:val="22"/>
          <w:szCs w:val="18"/>
          <w:bdr w:val="none" w:sz="0" w:space="0" w:color="auto"/>
        </w:rPr>
        <w:t>Právě úspora vody patří k nejvýznamnějším přínosům nového technologického řešení. Moderní pračka zrna má oproti stávající technologii uspořit přibližně 500 litrů vody na každou tunu zpracovávaného ječmene. Při produkci plzeňské sladovny na úrovni 87 000 tun sladu ročně by to znamenalo úsporu přibližně 43 500 m³ vody za rok, tedy objemu odpovídajícího více než 17 olympijským plaveckým bazénům.</w:t>
      </w:r>
    </w:p>
    <w:bookmarkEnd w:id="0"/>
    <w:p w14:paraId="5F3A5F39" w14:textId="77777777" w:rsidR="003F779E" w:rsidRPr="006F4E44" w:rsidRDefault="003F779E" w:rsidP="003F77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eastAsia="Times New Roman" w:hAnsi="Arial" w:cs="Arial"/>
          <w:color w:val="auto"/>
          <w:sz w:val="22"/>
          <w:szCs w:val="18"/>
          <w:bdr w:val="none" w:sz="0" w:space="0" w:color="auto"/>
        </w:rPr>
      </w:pPr>
      <w:r w:rsidRPr="00A934D1">
        <w:rPr>
          <w:rFonts w:cs="Arial"/>
          <w:sz w:val="18"/>
          <w:szCs w:val="18"/>
        </w:rPr>
        <w:t>------------------------------------------------------------------------------------------------------------------------------------------------------</w:t>
      </w:r>
    </w:p>
    <w:p w14:paraId="5D63EB24" w14:textId="77777777" w:rsidR="003F779E" w:rsidRPr="00A26FD6" w:rsidRDefault="003F779E" w:rsidP="003F779E">
      <w:pPr>
        <w:pBdr>
          <w:top w:val="none" w:sz="0" w:space="0" w:color="000000"/>
          <w:left w:val="none" w:sz="0" w:space="0" w:color="000000"/>
          <w:bottom w:val="none" w:sz="0" w:space="0" w:color="000000"/>
          <w:right w:val="none" w:sz="0" w:space="0" w:color="000000"/>
          <w:between w:val="none" w:sz="0" w:space="0" w:color="auto"/>
          <w:bar w:val="none" w:sz="0" w:color="auto"/>
        </w:pBdr>
        <w:tabs>
          <w:tab w:val="left" w:pos="4253"/>
        </w:tabs>
        <w:suppressAutoHyphens/>
        <w:jc w:val="both"/>
        <w:rPr>
          <w:rFonts w:ascii="Arial" w:eastAsia="Times New Roman" w:hAnsi="Arial" w:cs="Arial"/>
          <w:b/>
          <w:bCs/>
          <w:color w:val="auto"/>
          <w:sz w:val="18"/>
          <w:szCs w:val="18"/>
          <w:bdr w:val="none" w:sz="0" w:space="0" w:color="auto"/>
          <w:lang w:eastAsia="x-none"/>
        </w:rPr>
      </w:pPr>
      <w:r w:rsidRPr="00A26FD6">
        <w:rPr>
          <w:rFonts w:ascii="Arial" w:eastAsia="Times New Roman" w:hAnsi="Arial" w:cs="Arial"/>
          <w:b/>
          <w:bCs/>
          <w:color w:val="auto"/>
          <w:sz w:val="18"/>
          <w:szCs w:val="18"/>
          <w:bdr w:val="none" w:sz="0" w:space="0" w:color="auto"/>
          <w:lang w:eastAsia="x-none"/>
        </w:rPr>
        <w:t>Stavební skupina HSF System</w:t>
      </w:r>
    </w:p>
    <w:p w14:paraId="5D40B152" w14:textId="77777777" w:rsidR="003F779E" w:rsidRDefault="003F779E" w:rsidP="003F779E">
      <w:pPr>
        <w:tabs>
          <w:tab w:val="left" w:pos="426"/>
        </w:tabs>
        <w:jc w:val="both"/>
        <w:rPr>
          <w:rFonts w:ascii="Arial" w:hAnsi="Arial" w:cs="Arial"/>
          <w:color w:val="auto"/>
          <w:sz w:val="18"/>
          <w:szCs w:val="18"/>
          <w:bdr w:val="none" w:sz="0" w:space="0" w:color="auto"/>
          <w:lang w:eastAsia="zh-CN"/>
        </w:rPr>
      </w:pPr>
      <w:r w:rsidRPr="00A26FD6">
        <w:rPr>
          <w:rFonts w:ascii="Arial" w:hAnsi="Arial" w:cs="Arial"/>
          <w:color w:val="auto"/>
          <w:sz w:val="18"/>
          <w:szCs w:val="18"/>
          <w:bdr w:val="none" w:sz="0" w:space="0" w:color="auto"/>
          <w:lang w:eastAsia="zh-CN"/>
        </w:rPr>
        <w:t>Mezinárodní stavební skupinu HSF System z investiční skupiny PURPOSIA Group tvoří česká stavební společnost HSF System (založena v roce 2002) se sídlem v Ostravě, slovenská stavební společnost HSF System SK (založena v roce 2010) se sídlem v Žilině a rakouská stavební společnost HSF System AT (založena v roce 2024)</w:t>
      </w:r>
      <w:r>
        <w:rPr>
          <w:rFonts w:ascii="Arial" w:hAnsi="Arial" w:cs="Arial"/>
          <w:color w:val="auto"/>
          <w:sz w:val="18"/>
          <w:szCs w:val="18"/>
          <w:bdr w:val="none" w:sz="0" w:space="0" w:color="auto"/>
          <w:lang w:eastAsia="zh-CN"/>
        </w:rPr>
        <w:t xml:space="preserve"> </w:t>
      </w:r>
      <w:r w:rsidRPr="00A26FD6">
        <w:rPr>
          <w:rFonts w:ascii="Arial" w:hAnsi="Arial" w:cs="Arial"/>
          <w:color w:val="auto"/>
          <w:sz w:val="18"/>
          <w:szCs w:val="18"/>
          <w:bdr w:val="none" w:sz="0" w:space="0" w:color="auto"/>
          <w:lang w:eastAsia="zh-CN"/>
        </w:rPr>
        <w:t>se sídlem v</w:t>
      </w:r>
      <w:r>
        <w:rPr>
          <w:rFonts w:ascii="Arial" w:hAnsi="Arial" w:cs="Arial"/>
          <w:color w:val="auto"/>
          <w:sz w:val="18"/>
          <w:szCs w:val="18"/>
          <w:bdr w:val="none" w:sz="0" w:space="0" w:color="auto"/>
          <w:lang w:eastAsia="zh-CN"/>
        </w:rPr>
        <w:t> </w:t>
      </w:r>
      <w:proofErr w:type="spellStart"/>
      <w:r w:rsidRPr="00A26FD6">
        <w:rPr>
          <w:rFonts w:ascii="Arial" w:hAnsi="Arial" w:cs="Arial"/>
          <w:color w:val="auto"/>
          <w:sz w:val="18"/>
          <w:szCs w:val="18"/>
          <w:bdr w:val="none" w:sz="0" w:space="0" w:color="auto"/>
          <w:lang w:eastAsia="zh-CN"/>
        </w:rPr>
        <w:t>Enzesfeldu</w:t>
      </w:r>
      <w:proofErr w:type="spellEnd"/>
      <w:r>
        <w:rPr>
          <w:rFonts w:ascii="Arial" w:hAnsi="Arial" w:cs="Arial"/>
          <w:color w:val="auto"/>
          <w:sz w:val="18"/>
          <w:szCs w:val="18"/>
          <w:bdr w:val="none" w:sz="0" w:space="0" w:color="auto"/>
          <w:lang w:eastAsia="zh-CN"/>
        </w:rPr>
        <w:t>.</w:t>
      </w:r>
      <w:r w:rsidRPr="00A26FD6">
        <w:rPr>
          <w:rFonts w:ascii="Arial" w:hAnsi="Arial" w:cs="Arial"/>
          <w:color w:val="auto"/>
          <w:sz w:val="18"/>
          <w:szCs w:val="18"/>
          <w:bdr w:val="none" w:sz="0" w:space="0" w:color="auto"/>
          <w:lang w:eastAsia="zh-CN"/>
        </w:rPr>
        <w:t xml:space="preserve"> Stavební skupina HSF System má další pobočky v Praze,</w:t>
      </w:r>
      <w:r>
        <w:rPr>
          <w:rFonts w:ascii="Arial" w:hAnsi="Arial" w:cs="Arial"/>
          <w:color w:val="auto"/>
          <w:sz w:val="18"/>
          <w:szCs w:val="18"/>
          <w:bdr w:val="none" w:sz="0" w:space="0" w:color="auto"/>
          <w:lang w:eastAsia="zh-CN"/>
        </w:rPr>
        <w:t xml:space="preserve"> </w:t>
      </w:r>
      <w:r w:rsidRPr="00A26FD6">
        <w:rPr>
          <w:rFonts w:ascii="Arial" w:hAnsi="Arial" w:cs="Arial"/>
          <w:color w:val="auto"/>
          <w:sz w:val="18"/>
          <w:szCs w:val="18"/>
          <w:bdr w:val="none" w:sz="0" w:space="0" w:color="auto"/>
          <w:lang w:eastAsia="zh-CN"/>
        </w:rPr>
        <w:t>Plzni, Prešově a Nitře. Zaměřuje se na generální dodávky staveb, projektové a inženýrské práce</w:t>
      </w:r>
      <w:r>
        <w:rPr>
          <w:rFonts w:ascii="Arial" w:hAnsi="Arial" w:cs="Arial"/>
          <w:color w:val="auto"/>
          <w:sz w:val="18"/>
          <w:szCs w:val="18"/>
          <w:bdr w:val="none" w:sz="0" w:space="0" w:color="auto"/>
          <w:lang w:eastAsia="zh-CN"/>
        </w:rPr>
        <w:t xml:space="preserve">, </w:t>
      </w:r>
      <w:r w:rsidRPr="00A26FD6">
        <w:rPr>
          <w:rFonts w:ascii="Arial" w:hAnsi="Arial" w:cs="Arial"/>
          <w:color w:val="auto"/>
          <w:sz w:val="18"/>
          <w:szCs w:val="18"/>
          <w:bdr w:val="none" w:sz="0" w:space="0" w:color="auto"/>
          <w:lang w:eastAsia="zh-CN"/>
        </w:rPr>
        <w:t>kompletní střešní a obvodové pláště objektů včetně jejich rekonstrukcí</w:t>
      </w:r>
      <w:r>
        <w:rPr>
          <w:rFonts w:ascii="Arial" w:hAnsi="Arial" w:cs="Arial"/>
          <w:color w:val="auto"/>
          <w:sz w:val="18"/>
          <w:szCs w:val="18"/>
          <w:bdr w:val="none" w:sz="0" w:space="0" w:color="auto"/>
          <w:lang w:eastAsia="zh-CN"/>
        </w:rPr>
        <w:t xml:space="preserve"> a 3D tisk betonu</w:t>
      </w:r>
      <w:r w:rsidRPr="00A26FD6">
        <w:rPr>
          <w:rFonts w:ascii="Arial" w:hAnsi="Arial" w:cs="Arial"/>
          <w:color w:val="auto"/>
          <w:sz w:val="18"/>
          <w:szCs w:val="18"/>
          <w:bdr w:val="none" w:sz="0" w:space="0" w:color="auto"/>
          <w:lang w:eastAsia="zh-CN"/>
        </w:rPr>
        <w:t xml:space="preserve">. </w:t>
      </w:r>
      <w:r>
        <w:rPr>
          <w:rFonts w:ascii="Arial" w:hAnsi="Arial" w:cs="Arial"/>
          <w:color w:val="auto"/>
          <w:sz w:val="18"/>
          <w:szCs w:val="18"/>
          <w:bdr w:val="none" w:sz="0" w:space="0" w:color="auto"/>
          <w:lang w:eastAsia="zh-CN"/>
        </w:rPr>
        <w:t xml:space="preserve">Spojením tradičního materiálu a moderních technologií posouvá pod značkou </w:t>
      </w:r>
      <w:proofErr w:type="spellStart"/>
      <w:r>
        <w:rPr>
          <w:rFonts w:ascii="Arial" w:hAnsi="Arial" w:cs="Arial"/>
          <w:color w:val="auto"/>
          <w:sz w:val="18"/>
          <w:szCs w:val="18"/>
          <w:bdr w:val="none" w:sz="0" w:space="0" w:color="auto"/>
          <w:lang w:eastAsia="zh-CN"/>
        </w:rPr>
        <w:t>Coral</w:t>
      </w:r>
      <w:proofErr w:type="spellEnd"/>
      <w:r>
        <w:rPr>
          <w:rFonts w:ascii="Arial" w:hAnsi="Arial" w:cs="Arial"/>
          <w:color w:val="auto"/>
          <w:sz w:val="18"/>
          <w:szCs w:val="18"/>
          <w:bdr w:val="none" w:sz="0" w:space="0" w:color="auto"/>
          <w:lang w:eastAsia="zh-CN"/>
        </w:rPr>
        <w:t xml:space="preserve"> </w:t>
      </w:r>
      <w:proofErr w:type="spellStart"/>
      <w:r>
        <w:rPr>
          <w:rFonts w:ascii="Arial" w:hAnsi="Arial" w:cs="Arial"/>
          <w:color w:val="auto"/>
          <w:sz w:val="18"/>
          <w:szCs w:val="18"/>
          <w:bdr w:val="none" w:sz="0" w:space="0" w:color="auto"/>
          <w:lang w:eastAsia="zh-CN"/>
        </w:rPr>
        <w:t>Construction</w:t>
      </w:r>
      <w:proofErr w:type="spellEnd"/>
      <w:r>
        <w:rPr>
          <w:rFonts w:ascii="Arial" w:hAnsi="Arial" w:cs="Arial"/>
          <w:color w:val="auto"/>
          <w:sz w:val="18"/>
          <w:szCs w:val="18"/>
          <w:bdr w:val="none" w:sz="0" w:space="0" w:color="auto"/>
          <w:lang w:eastAsia="zh-CN"/>
        </w:rPr>
        <w:t xml:space="preserve"> Technologies hranice moderní výstavby. </w:t>
      </w:r>
      <w:r w:rsidRPr="00A26FD6">
        <w:rPr>
          <w:rFonts w:ascii="Arial" w:hAnsi="Arial" w:cs="Arial"/>
          <w:color w:val="auto"/>
          <w:sz w:val="18"/>
          <w:szCs w:val="18"/>
          <w:bdr w:val="none" w:sz="0" w:space="0" w:color="auto"/>
          <w:lang w:eastAsia="zh-CN"/>
        </w:rPr>
        <w:t xml:space="preserve">Stavební společnost HSF System získala absolutní vítězství v Národní ceně ČR za společenskou odpovědnost a udržitelný rozvoj v kategorii soukromý sektor za rok 2023, prestižní Národní cenu kvality České republiky, program Excelence 2024, je držitelem Ceny hejtmana MS kraje za společenskou odpovědnost za rok 2022 a 2020 v kategorii firem do 250 zaměstnanců a </w:t>
      </w:r>
      <w:r>
        <w:rPr>
          <w:rFonts w:ascii="Arial" w:hAnsi="Arial" w:cs="Arial"/>
          <w:color w:val="auto"/>
          <w:sz w:val="18"/>
          <w:szCs w:val="18"/>
          <w:bdr w:val="none" w:sz="0" w:space="0" w:color="auto"/>
          <w:lang w:eastAsia="zh-CN"/>
        </w:rPr>
        <w:t xml:space="preserve">již čtyřikrát </w:t>
      </w:r>
      <w:r w:rsidRPr="00A26FD6">
        <w:rPr>
          <w:rFonts w:ascii="Arial" w:hAnsi="Arial" w:cs="Arial"/>
          <w:color w:val="auto"/>
          <w:sz w:val="18"/>
          <w:szCs w:val="18"/>
          <w:bdr w:val="none" w:sz="0" w:space="0" w:color="auto"/>
          <w:lang w:eastAsia="zh-CN"/>
        </w:rPr>
        <w:t xml:space="preserve">obdržela ocenění </w:t>
      </w:r>
      <w:proofErr w:type="spellStart"/>
      <w:r w:rsidRPr="00A26FD6">
        <w:rPr>
          <w:rFonts w:ascii="Arial" w:hAnsi="Arial" w:cs="Arial"/>
          <w:color w:val="auto"/>
          <w:sz w:val="18"/>
          <w:szCs w:val="18"/>
          <w:bdr w:val="none" w:sz="0" w:space="0" w:color="auto"/>
          <w:lang w:eastAsia="zh-CN"/>
        </w:rPr>
        <w:t>Czech</w:t>
      </w:r>
      <w:r>
        <w:rPr>
          <w:rFonts w:ascii="Arial" w:hAnsi="Arial" w:cs="Arial"/>
          <w:color w:val="auto"/>
          <w:sz w:val="18"/>
          <w:szCs w:val="18"/>
          <w:bdr w:val="none" w:sz="0" w:space="0" w:color="auto"/>
          <w:lang w:eastAsia="zh-CN"/>
        </w:rPr>
        <w:t>ia</w:t>
      </w:r>
      <w:proofErr w:type="spellEnd"/>
      <w:r w:rsidRPr="00A26FD6">
        <w:rPr>
          <w:rFonts w:ascii="Arial" w:hAnsi="Arial" w:cs="Arial"/>
          <w:color w:val="auto"/>
          <w:sz w:val="18"/>
          <w:szCs w:val="18"/>
          <w:bdr w:val="none" w:sz="0" w:space="0" w:color="auto"/>
          <w:lang w:eastAsia="zh-CN"/>
        </w:rPr>
        <w:t xml:space="preserve"> Best </w:t>
      </w:r>
      <w:proofErr w:type="spellStart"/>
      <w:r w:rsidRPr="00A26FD6">
        <w:rPr>
          <w:rFonts w:ascii="Arial" w:hAnsi="Arial" w:cs="Arial"/>
          <w:color w:val="auto"/>
          <w:sz w:val="18"/>
          <w:szCs w:val="18"/>
          <w:bdr w:val="none" w:sz="0" w:space="0" w:color="auto"/>
          <w:lang w:eastAsia="zh-CN"/>
        </w:rPr>
        <w:t>Managed</w:t>
      </w:r>
      <w:proofErr w:type="spellEnd"/>
      <w:r w:rsidRPr="00A26FD6">
        <w:rPr>
          <w:rFonts w:ascii="Arial" w:hAnsi="Arial" w:cs="Arial"/>
          <w:color w:val="auto"/>
          <w:sz w:val="18"/>
          <w:szCs w:val="18"/>
          <w:bdr w:val="none" w:sz="0" w:space="0" w:color="auto"/>
          <w:lang w:eastAsia="zh-CN"/>
        </w:rPr>
        <w:t xml:space="preserve"> </w:t>
      </w:r>
      <w:proofErr w:type="spellStart"/>
      <w:r w:rsidRPr="00A26FD6">
        <w:rPr>
          <w:rFonts w:ascii="Arial" w:hAnsi="Arial" w:cs="Arial"/>
          <w:color w:val="auto"/>
          <w:sz w:val="18"/>
          <w:szCs w:val="18"/>
          <w:bdr w:val="none" w:sz="0" w:space="0" w:color="auto"/>
          <w:lang w:eastAsia="zh-CN"/>
        </w:rPr>
        <w:t>Companies</w:t>
      </w:r>
      <w:proofErr w:type="spellEnd"/>
      <w:r w:rsidRPr="00A26FD6">
        <w:rPr>
          <w:rFonts w:ascii="Arial" w:hAnsi="Arial" w:cs="Arial"/>
          <w:color w:val="auto"/>
          <w:sz w:val="18"/>
          <w:szCs w:val="18"/>
          <w:bdr w:val="none" w:sz="0" w:space="0" w:color="auto"/>
          <w:lang w:eastAsia="zh-CN"/>
        </w:rPr>
        <w:t xml:space="preserve"> v letech 2023</w:t>
      </w:r>
      <w:r>
        <w:rPr>
          <w:rFonts w:ascii="Arial" w:hAnsi="Arial" w:cs="Arial"/>
          <w:color w:val="auto"/>
          <w:sz w:val="18"/>
          <w:szCs w:val="18"/>
          <w:bdr w:val="none" w:sz="0" w:space="0" w:color="auto"/>
          <w:lang w:eastAsia="zh-CN"/>
        </w:rPr>
        <w:t xml:space="preserve">, </w:t>
      </w:r>
      <w:r w:rsidRPr="00A26FD6">
        <w:rPr>
          <w:rFonts w:ascii="Arial" w:hAnsi="Arial" w:cs="Arial"/>
          <w:color w:val="auto"/>
          <w:sz w:val="18"/>
          <w:szCs w:val="18"/>
          <w:bdr w:val="none" w:sz="0" w:space="0" w:color="auto"/>
          <w:lang w:eastAsia="zh-CN"/>
        </w:rPr>
        <w:t>2024</w:t>
      </w:r>
      <w:r>
        <w:rPr>
          <w:rFonts w:ascii="Arial" w:hAnsi="Arial" w:cs="Arial"/>
          <w:color w:val="auto"/>
          <w:sz w:val="18"/>
          <w:szCs w:val="18"/>
          <w:bdr w:val="none" w:sz="0" w:space="0" w:color="auto"/>
          <w:lang w:eastAsia="zh-CN"/>
        </w:rPr>
        <w:t>, 2025 a 2026</w:t>
      </w:r>
      <w:r w:rsidRPr="00A26FD6">
        <w:rPr>
          <w:rFonts w:ascii="Arial" w:hAnsi="Arial" w:cs="Arial"/>
          <w:color w:val="auto"/>
          <w:sz w:val="18"/>
          <w:szCs w:val="18"/>
          <w:bdr w:val="none" w:sz="0" w:space="0" w:color="auto"/>
          <w:lang w:eastAsia="zh-CN"/>
        </w:rPr>
        <w:t xml:space="preserve">. </w:t>
      </w:r>
      <w:r w:rsidRPr="00914723">
        <w:rPr>
          <w:rFonts w:ascii="Arial" w:hAnsi="Arial" w:cs="Arial"/>
          <w:color w:val="auto"/>
          <w:sz w:val="18"/>
          <w:szCs w:val="18"/>
          <w:bdr w:val="none" w:sz="0" w:space="0" w:color="auto"/>
          <w:lang w:eastAsia="zh-CN"/>
        </w:rPr>
        <w:t>V hodnocení Nadace pro rozvoj architektury a stavitelství RATING KVALITY 202</w:t>
      </w:r>
      <w:r>
        <w:rPr>
          <w:rFonts w:ascii="Arial" w:hAnsi="Arial" w:cs="Arial"/>
          <w:color w:val="auto"/>
          <w:sz w:val="18"/>
          <w:szCs w:val="18"/>
          <w:bdr w:val="none" w:sz="0" w:space="0" w:color="auto"/>
          <w:lang w:eastAsia="zh-CN"/>
        </w:rPr>
        <w:t>6</w:t>
      </w:r>
      <w:r w:rsidRPr="00914723">
        <w:rPr>
          <w:rFonts w:ascii="Arial" w:hAnsi="Arial" w:cs="Arial"/>
          <w:color w:val="auto"/>
          <w:sz w:val="18"/>
          <w:szCs w:val="18"/>
          <w:bdr w:val="none" w:sz="0" w:space="0" w:color="auto"/>
          <w:lang w:eastAsia="zh-CN"/>
        </w:rPr>
        <w:t xml:space="preserve"> se společnost HSF System umístila na </w:t>
      </w:r>
      <w:r>
        <w:rPr>
          <w:rFonts w:ascii="Arial" w:hAnsi="Arial" w:cs="Arial"/>
          <w:color w:val="auto"/>
          <w:sz w:val="18"/>
          <w:szCs w:val="18"/>
          <w:bdr w:val="none" w:sz="0" w:space="0" w:color="auto"/>
          <w:lang w:eastAsia="zh-CN"/>
        </w:rPr>
        <w:t>8</w:t>
      </w:r>
      <w:r w:rsidRPr="00914723">
        <w:rPr>
          <w:rFonts w:ascii="Arial" w:hAnsi="Arial" w:cs="Arial"/>
          <w:color w:val="auto"/>
          <w:sz w:val="18"/>
          <w:szCs w:val="18"/>
          <w:bdr w:val="none" w:sz="0" w:space="0" w:color="auto"/>
          <w:lang w:eastAsia="zh-CN"/>
        </w:rPr>
        <w:t xml:space="preserve">. místě na základě výsledků za posledních 5 let. </w:t>
      </w:r>
      <w:r w:rsidRPr="00A26FD6">
        <w:rPr>
          <w:rFonts w:ascii="Arial" w:hAnsi="Arial" w:cs="Arial"/>
          <w:color w:val="auto"/>
          <w:sz w:val="18"/>
          <w:szCs w:val="18"/>
          <w:bdr w:val="none" w:sz="0" w:space="0" w:color="auto"/>
          <w:lang w:eastAsia="zh-CN"/>
        </w:rPr>
        <w:t>HSF System získal</w:t>
      </w:r>
      <w:r>
        <w:rPr>
          <w:rFonts w:ascii="Arial" w:hAnsi="Arial" w:cs="Arial"/>
          <w:color w:val="auto"/>
          <w:sz w:val="18"/>
          <w:szCs w:val="18"/>
          <w:bdr w:val="none" w:sz="0" w:space="0" w:color="auto"/>
          <w:lang w:eastAsia="zh-CN"/>
        </w:rPr>
        <w:t>o</w:t>
      </w:r>
      <w:r w:rsidRPr="00A26FD6">
        <w:rPr>
          <w:rFonts w:ascii="Arial" w:hAnsi="Arial" w:cs="Arial"/>
          <w:color w:val="auto"/>
          <w:sz w:val="18"/>
          <w:szCs w:val="18"/>
          <w:bdr w:val="none" w:sz="0" w:space="0" w:color="auto"/>
          <w:lang w:eastAsia="zh-CN"/>
        </w:rPr>
        <w:t xml:space="preserve"> také prestižní titul Stavba roku 2020. Generální ředitel společnosti Jan </w:t>
      </w:r>
      <w:proofErr w:type="spellStart"/>
      <w:r w:rsidRPr="00A26FD6">
        <w:rPr>
          <w:rFonts w:ascii="Arial" w:hAnsi="Arial" w:cs="Arial"/>
          <w:color w:val="auto"/>
          <w:sz w:val="18"/>
          <w:szCs w:val="18"/>
          <w:bdr w:val="none" w:sz="0" w:space="0" w:color="auto"/>
          <w:lang w:eastAsia="zh-CN"/>
        </w:rPr>
        <w:t>Hasík</w:t>
      </w:r>
      <w:proofErr w:type="spellEnd"/>
      <w:r w:rsidRPr="00A26FD6">
        <w:rPr>
          <w:rFonts w:ascii="Arial" w:hAnsi="Arial" w:cs="Arial"/>
          <w:color w:val="auto"/>
          <w:sz w:val="18"/>
          <w:szCs w:val="18"/>
          <w:bdr w:val="none" w:sz="0" w:space="0" w:color="auto"/>
          <w:lang w:eastAsia="zh-CN"/>
        </w:rPr>
        <w:t xml:space="preserve"> je držitelem ocenění EY Podnikatel roku 2016 a 2023 Moravskoslezského kraje. Společnost HSF System SK se opakovaně umístila mezi předními stavebními společnostmi na Slovensku v žebříčcích TREND Top 100 a </w:t>
      </w:r>
      <w:proofErr w:type="spellStart"/>
      <w:r w:rsidRPr="00A26FD6">
        <w:rPr>
          <w:rFonts w:ascii="Arial" w:hAnsi="Arial" w:cs="Arial"/>
          <w:color w:val="auto"/>
          <w:sz w:val="18"/>
          <w:szCs w:val="18"/>
          <w:bdr w:val="none" w:sz="0" w:space="0" w:color="auto"/>
          <w:lang w:eastAsia="zh-CN"/>
        </w:rPr>
        <w:t>Eurostav</w:t>
      </w:r>
      <w:proofErr w:type="spellEnd"/>
      <w:r w:rsidRPr="00A26FD6">
        <w:rPr>
          <w:rFonts w:ascii="Arial" w:hAnsi="Arial" w:cs="Arial"/>
          <w:color w:val="auto"/>
          <w:sz w:val="18"/>
          <w:szCs w:val="18"/>
          <w:bdr w:val="none" w:sz="0" w:space="0" w:color="auto"/>
          <w:lang w:eastAsia="zh-CN"/>
        </w:rPr>
        <w:t>, získala ocenění ASB GALA 2024 v hlasování veřejnosti</w:t>
      </w:r>
      <w:r>
        <w:rPr>
          <w:rFonts w:ascii="Arial" w:hAnsi="Arial" w:cs="Arial"/>
          <w:color w:val="auto"/>
          <w:sz w:val="18"/>
          <w:szCs w:val="18"/>
          <w:bdr w:val="none" w:sz="0" w:space="0" w:color="auto"/>
          <w:lang w:eastAsia="zh-CN"/>
        </w:rPr>
        <w:t>, umístila se na 17. místě v žebříčku ASB Almanach 2025</w:t>
      </w:r>
      <w:r w:rsidRPr="00A26FD6">
        <w:rPr>
          <w:rFonts w:ascii="Arial" w:hAnsi="Arial" w:cs="Arial"/>
          <w:color w:val="auto"/>
          <w:sz w:val="18"/>
          <w:szCs w:val="18"/>
          <w:bdr w:val="none" w:sz="0" w:space="0" w:color="auto"/>
          <w:lang w:eastAsia="zh-CN"/>
        </w:rPr>
        <w:t xml:space="preserve"> a </w:t>
      </w:r>
      <w:r>
        <w:rPr>
          <w:rFonts w:ascii="Arial" w:hAnsi="Arial" w:cs="Arial"/>
          <w:color w:val="auto"/>
          <w:sz w:val="18"/>
          <w:szCs w:val="18"/>
          <w:bdr w:val="none" w:sz="0" w:space="0" w:color="auto"/>
          <w:lang w:eastAsia="zh-CN"/>
        </w:rPr>
        <w:t xml:space="preserve">obdržela </w:t>
      </w:r>
      <w:r w:rsidRPr="00A26FD6">
        <w:rPr>
          <w:rFonts w:ascii="Arial" w:hAnsi="Arial" w:cs="Arial"/>
          <w:color w:val="auto"/>
          <w:sz w:val="18"/>
          <w:szCs w:val="18"/>
          <w:bdr w:val="none" w:sz="0" w:space="0" w:color="auto"/>
          <w:lang w:eastAsia="zh-CN"/>
        </w:rPr>
        <w:t xml:space="preserve">ocenění Slovakia Best </w:t>
      </w:r>
      <w:proofErr w:type="spellStart"/>
      <w:r w:rsidRPr="00A26FD6">
        <w:rPr>
          <w:rFonts w:ascii="Arial" w:hAnsi="Arial" w:cs="Arial"/>
          <w:color w:val="auto"/>
          <w:sz w:val="18"/>
          <w:szCs w:val="18"/>
          <w:bdr w:val="none" w:sz="0" w:space="0" w:color="auto"/>
          <w:lang w:eastAsia="zh-CN"/>
        </w:rPr>
        <w:t>Managed</w:t>
      </w:r>
      <w:proofErr w:type="spellEnd"/>
      <w:r w:rsidRPr="00A26FD6">
        <w:rPr>
          <w:rFonts w:ascii="Arial" w:hAnsi="Arial" w:cs="Arial"/>
          <w:color w:val="auto"/>
          <w:sz w:val="18"/>
          <w:szCs w:val="18"/>
          <w:bdr w:val="none" w:sz="0" w:space="0" w:color="auto"/>
          <w:lang w:eastAsia="zh-CN"/>
        </w:rPr>
        <w:t xml:space="preserve"> </w:t>
      </w:r>
      <w:proofErr w:type="spellStart"/>
      <w:r w:rsidRPr="00A26FD6">
        <w:rPr>
          <w:rFonts w:ascii="Arial" w:hAnsi="Arial" w:cs="Arial"/>
          <w:color w:val="auto"/>
          <w:sz w:val="18"/>
          <w:szCs w:val="18"/>
          <w:bdr w:val="none" w:sz="0" w:space="0" w:color="auto"/>
          <w:lang w:eastAsia="zh-CN"/>
        </w:rPr>
        <w:t>Companies</w:t>
      </w:r>
      <w:proofErr w:type="spellEnd"/>
      <w:r w:rsidRPr="00A26FD6">
        <w:rPr>
          <w:rFonts w:ascii="Arial" w:hAnsi="Arial" w:cs="Arial"/>
          <w:color w:val="auto"/>
          <w:sz w:val="18"/>
          <w:szCs w:val="18"/>
          <w:bdr w:val="none" w:sz="0" w:space="0" w:color="auto"/>
          <w:lang w:eastAsia="zh-CN"/>
        </w:rPr>
        <w:t xml:space="preserve"> </w:t>
      </w:r>
      <w:r>
        <w:rPr>
          <w:rFonts w:ascii="Arial" w:hAnsi="Arial" w:cs="Arial"/>
          <w:color w:val="auto"/>
          <w:sz w:val="18"/>
          <w:szCs w:val="18"/>
          <w:bdr w:val="none" w:sz="0" w:space="0" w:color="auto"/>
          <w:lang w:eastAsia="zh-CN"/>
        </w:rPr>
        <w:t>v letech 2024 a 2025</w:t>
      </w:r>
      <w:r w:rsidRPr="00A26FD6">
        <w:rPr>
          <w:rFonts w:ascii="Arial" w:hAnsi="Arial" w:cs="Arial"/>
          <w:color w:val="auto"/>
          <w:sz w:val="18"/>
          <w:szCs w:val="18"/>
          <w:bdr w:val="none" w:sz="0" w:space="0" w:color="auto"/>
          <w:lang w:eastAsia="zh-CN"/>
        </w:rPr>
        <w:t xml:space="preserve">. </w:t>
      </w:r>
      <w:r w:rsidRPr="002376D2">
        <w:rPr>
          <w:rFonts w:ascii="Arial" w:hAnsi="Arial" w:cs="Arial"/>
          <w:color w:val="auto"/>
          <w:sz w:val="18"/>
          <w:szCs w:val="18"/>
          <w:bdr w:val="none" w:sz="0" w:space="0" w:color="auto"/>
          <w:lang w:eastAsia="zh-CN"/>
        </w:rPr>
        <w:t>Tomáš Kosa, CEO mezinárodní stavební skupiny HSF System, se zařadil mezi šestici finalistů prestižní soutěže EY Podnikatel roku 2022 na Slovensku</w:t>
      </w:r>
      <w:r w:rsidRPr="00A26FD6">
        <w:rPr>
          <w:rFonts w:ascii="Arial" w:hAnsi="Arial" w:cs="Arial"/>
          <w:color w:val="auto"/>
          <w:sz w:val="18"/>
          <w:szCs w:val="18"/>
          <w:bdr w:val="none" w:sz="0" w:space="0" w:color="auto"/>
          <w:lang w:eastAsia="zh-CN"/>
        </w:rPr>
        <w:t>. Více na</w:t>
      </w:r>
      <w:r>
        <w:rPr>
          <w:rFonts w:ascii="Arial" w:hAnsi="Arial" w:cs="Arial"/>
          <w:color w:val="auto"/>
          <w:sz w:val="18"/>
          <w:szCs w:val="18"/>
          <w:bdr w:val="none" w:sz="0" w:space="0" w:color="auto"/>
          <w:lang w:eastAsia="zh-CN"/>
        </w:rPr>
        <w:t xml:space="preserve"> </w:t>
      </w:r>
      <w:hyperlink r:id="rId11" w:history="1">
        <w:r w:rsidRPr="002D07FC">
          <w:rPr>
            <w:rStyle w:val="Hypertextovodkaz"/>
            <w:rFonts w:ascii="Arial" w:hAnsi="Arial" w:cs="Arial"/>
            <w:sz w:val="18"/>
            <w:szCs w:val="18"/>
            <w:bdr w:val="none" w:sz="0" w:space="0" w:color="auto"/>
            <w:lang w:eastAsia="zh-CN"/>
          </w:rPr>
          <w:t>www.hsfsystem.eu</w:t>
        </w:r>
      </w:hyperlink>
      <w:r>
        <w:rPr>
          <w:rFonts w:ascii="Arial" w:hAnsi="Arial" w:cs="Arial"/>
          <w:color w:val="auto"/>
          <w:sz w:val="18"/>
          <w:szCs w:val="18"/>
          <w:bdr w:val="none" w:sz="0" w:space="0" w:color="auto"/>
          <w:lang w:eastAsia="zh-CN"/>
        </w:rPr>
        <w:t>.</w:t>
      </w:r>
    </w:p>
    <w:p w14:paraId="15DF908D" w14:textId="77777777" w:rsidR="003F779E" w:rsidRPr="00A26FD6" w:rsidRDefault="003F779E" w:rsidP="003F779E">
      <w:pPr>
        <w:tabs>
          <w:tab w:val="left" w:pos="426"/>
        </w:tabs>
        <w:spacing w:line="276" w:lineRule="auto"/>
        <w:jc w:val="both"/>
        <w:rPr>
          <w:rFonts w:ascii="Arial" w:hAnsi="Arial" w:cs="Arial"/>
          <w:color w:val="auto"/>
          <w:sz w:val="18"/>
          <w:szCs w:val="18"/>
          <w:bdr w:val="none" w:sz="0" w:space="0" w:color="auto"/>
          <w:lang w:eastAsia="zh-CN"/>
        </w:rPr>
      </w:pPr>
    </w:p>
    <w:p w14:paraId="3CB92B11" w14:textId="77777777" w:rsidR="003F779E" w:rsidRPr="002A4C61" w:rsidRDefault="003F779E" w:rsidP="003F779E">
      <w:pPr>
        <w:tabs>
          <w:tab w:val="left" w:pos="426"/>
        </w:tabs>
        <w:jc w:val="both"/>
        <w:rPr>
          <w:rFonts w:ascii="Arial" w:hAnsi="Arial" w:cs="Arial"/>
          <w:b/>
          <w:bCs/>
          <w:color w:val="auto"/>
          <w:sz w:val="18"/>
          <w:szCs w:val="18"/>
          <w:bdr w:val="none" w:sz="0" w:space="0" w:color="auto"/>
          <w:lang w:eastAsia="zh-CN"/>
        </w:rPr>
      </w:pPr>
      <w:r w:rsidRPr="002A4C61">
        <w:rPr>
          <w:rFonts w:ascii="Arial" w:hAnsi="Arial" w:cs="Arial"/>
          <w:b/>
          <w:bCs/>
          <w:color w:val="auto"/>
          <w:sz w:val="18"/>
          <w:szCs w:val="18"/>
          <w:bdr w:val="none" w:sz="0" w:space="0" w:color="auto"/>
          <w:lang w:eastAsia="zh-CN"/>
        </w:rPr>
        <w:t>PURPOSIA Group</w:t>
      </w:r>
    </w:p>
    <w:p w14:paraId="26B60DB5" w14:textId="77777777" w:rsidR="003F779E" w:rsidRDefault="003F779E" w:rsidP="003F779E">
      <w:pPr>
        <w:pStyle w:val="Zkladntext3"/>
        <w:tabs>
          <w:tab w:val="left" w:pos="426"/>
        </w:tabs>
        <w:spacing w:line="240" w:lineRule="auto"/>
        <w:rPr>
          <w:rFonts w:cs="Arial"/>
          <w:color w:val="auto"/>
          <w:sz w:val="18"/>
          <w:szCs w:val="18"/>
          <w:lang w:eastAsia="zh-CN"/>
        </w:rPr>
      </w:pPr>
      <w:r w:rsidRPr="005B44E2">
        <w:rPr>
          <w:rFonts w:cs="Arial"/>
          <w:color w:val="auto"/>
          <w:sz w:val="18"/>
          <w:szCs w:val="18"/>
          <w:lang w:eastAsia="zh-CN"/>
        </w:rPr>
        <w:t xml:space="preserve">PURPOSIA Group je investiční skupina s českými kořeny, která vznikla v roce 2023 jako holdingová struktura kolem stavebních společností v čele se stavební skupinou HSF System působící v Česku, na Slovensku a nově v Rakousku. Holding sdružuje 46 dceřiných firem pokrývajících celý stavební cyklus – od geodetických prací přes návrh a přípravu projektové dokumentace až po generální dodávky staveb – logistických hal, skladů, retail parků, bytových domů a dalších staveb občanské vybavenosti. Součástí její nabídky jsou také specializované dodávky, například betonových prefabrikovaných konstrukcí, hliníkových a klempířských prvků či 3D tisku betonu. Skupina zároveň podniká v oblasti facility managementu, developmentu a nově cestovního ruchu. Její roční tržby činí přes 3 miliardy korun. Mezi dceřiné firmy, vedle zmíněné skupiny HSF System, patří také firmy z developerské skupiny ANTRACIT, dále SK Facility, </w:t>
      </w:r>
      <w:proofErr w:type="spellStart"/>
      <w:r w:rsidRPr="005B44E2">
        <w:rPr>
          <w:rFonts w:cs="Arial"/>
          <w:color w:val="auto"/>
          <w:sz w:val="18"/>
          <w:szCs w:val="18"/>
          <w:lang w:eastAsia="zh-CN"/>
        </w:rPr>
        <w:t>Pruniwerk</w:t>
      </w:r>
      <w:proofErr w:type="spellEnd"/>
      <w:r w:rsidRPr="005B44E2">
        <w:rPr>
          <w:rFonts w:cs="Arial"/>
          <w:color w:val="auto"/>
          <w:sz w:val="18"/>
          <w:szCs w:val="18"/>
          <w:lang w:eastAsia="zh-CN"/>
        </w:rPr>
        <w:t xml:space="preserve">, </w:t>
      </w:r>
      <w:proofErr w:type="spellStart"/>
      <w:r w:rsidRPr="005B44E2">
        <w:rPr>
          <w:rFonts w:cs="Arial"/>
          <w:color w:val="auto"/>
          <w:sz w:val="18"/>
          <w:szCs w:val="18"/>
          <w:lang w:eastAsia="zh-CN"/>
        </w:rPr>
        <w:t>floorING</w:t>
      </w:r>
      <w:proofErr w:type="spellEnd"/>
      <w:r w:rsidRPr="005B44E2">
        <w:rPr>
          <w:rFonts w:cs="Arial"/>
          <w:color w:val="auto"/>
          <w:sz w:val="18"/>
          <w:szCs w:val="18"/>
          <w:lang w:eastAsia="zh-CN"/>
        </w:rPr>
        <w:t xml:space="preserve">, PREFA ONV, </w:t>
      </w:r>
      <w:proofErr w:type="spellStart"/>
      <w:r w:rsidRPr="005B44E2">
        <w:rPr>
          <w:rFonts w:cs="Arial"/>
          <w:color w:val="auto"/>
          <w:sz w:val="18"/>
          <w:szCs w:val="18"/>
          <w:lang w:eastAsia="zh-CN"/>
        </w:rPr>
        <w:t>Bezecný</w:t>
      </w:r>
      <w:proofErr w:type="spellEnd"/>
      <w:r w:rsidRPr="005B44E2">
        <w:rPr>
          <w:rFonts w:cs="Arial"/>
          <w:color w:val="auto"/>
          <w:sz w:val="18"/>
          <w:szCs w:val="18"/>
          <w:lang w:eastAsia="zh-CN"/>
        </w:rPr>
        <w:t xml:space="preserve">, </w:t>
      </w:r>
      <w:proofErr w:type="spellStart"/>
      <w:r w:rsidRPr="005B44E2">
        <w:rPr>
          <w:rFonts w:cs="Arial"/>
          <w:color w:val="auto"/>
          <w:sz w:val="18"/>
          <w:szCs w:val="18"/>
          <w:lang w:eastAsia="zh-CN"/>
        </w:rPr>
        <w:t>Foredeck</w:t>
      </w:r>
      <w:proofErr w:type="spellEnd"/>
      <w:r w:rsidRPr="005B44E2">
        <w:rPr>
          <w:rFonts w:cs="Arial"/>
          <w:color w:val="auto"/>
          <w:sz w:val="18"/>
          <w:szCs w:val="18"/>
          <w:lang w:eastAsia="zh-CN"/>
        </w:rPr>
        <w:t xml:space="preserve"> a </w:t>
      </w:r>
      <w:proofErr w:type="spellStart"/>
      <w:r w:rsidRPr="005B44E2">
        <w:rPr>
          <w:rFonts w:cs="Arial"/>
          <w:color w:val="auto"/>
          <w:sz w:val="18"/>
          <w:szCs w:val="18"/>
          <w:lang w:eastAsia="zh-CN"/>
        </w:rPr>
        <w:t>Coral</w:t>
      </w:r>
      <w:proofErr w:type="spellEnd"/>
      <w:r w:rsidRPr="005B44E2">
        <w:rPr>
          <w:rFonts w:cs="Arial"/>
          <w:color w:val="auto"/>
          <w:sz w:val="18"/>
          <w:szCs w:val="18"/>
          <w:lang w:eastAsia="zh-CN"/>
        </w:rPr>
        <w:t xml:space="preserve"> </w:t>
      </w:r>
      <w:proofErr w:type="spellStart"/>
      <w:r w:rsidRPr="005B44E2">
        <w:rPr>
          <w:rFonts w:cs="Arial"/>
          <w:color w:val="auto"/>
          <w:sz w:val="18"/>
          <w:szCs w:val="18"/>
          <w:lang w:eastAsia="zh-CN"/>
        </w:rPr>
        <w:t>Construction</w:t>
      </w:r>
      <w:proofErr w:type="spellEnd"/>
      <w:r w:rsidRPr="005B44E2">
        <w:rPr>
          <w:rFonts w:cs="Arial"/>
          <w:color w:val="auto"/>
          <w:sz w:val="18"/>
          <w:szCs w:val="18"/>
          <w:lang w:eastAsia="zh-CN"/>
        </w:rPr>
        <w:t xml:space="preserve"> Technologies. PURPOSIA Group působí celkem v 10 zemích Evropy. </w:t>
      </w:r>
    </w:p>
    <w:p w14:paraId="3138AD20" w14:textId="77777777" w:rsidR="003F779E" w:rsidRPr="00A934D1" w:rsidRDefault="003F779E" w:rsidP="003F779E">
      <w:pPr>
        <w:pStyle w:val="Zkladntext3"/>
        <w:tabs>
          <w:tab w:val="left" w:pos="426"/>
        </w:tabs>
        <w:spacing w:line="276" w:lineRule="auto"/>
        <w:rPr>
          <w:rFonts w:cs="Arial"/>
          <w:color w:val="auto"/>
          <w:sz w:val="18"/>
          <w:szCs w:val="18"/>
        </w:rPr>
      </w:pPr>
      <w:r w:rsidRPr="00A934D1">
        <w:rPr>
          <w:rFonts w:cs="Arial"/>
          <w:color w:val="auto"/>
          <w:sz w:val="18"/>
          <w:szCs w:val="18"/>
        </w:rPr>
        <w:t>-------------------------------------------------------------------------------------------------------------------------------------------------------</w:t>
      </w:r>
    </w:p>
    <w:p w14:paraId="1C86CC34" w14:textId="41BF282F" w:rsidR="003F779E" w:rsidRPr="00C174B5" w:rsidRDefault="003F779E" w:rsidP="003F779E">
      <w:pPr>
        <w:spacing w:line="276" w:lineRule="auto"/>
        <w:jc w:val="both"/>
        <w:rPr>
          <w:rFonts w:ascii="Arial" w:hAnsi="Arial" w:cs="Arial"/>
          <w:sz w:val="18"/>
          <w:szCs w:val="18"/>
        </w:rPr>
      </w:pPr>
      <w:r w:rsidRPr="00A934D1">
        <w:rPr>
          <w:rFonts w:ascii="Arial" w:hAnsi="Arial" w:cs="Arial"/>
          <w:b/>
          <w:bCs/>
          <w:sz w:val="18"/>
          <w:szCs w:val="18"/>
        </w:rPr>
        <w:t>Kontakt pr</w:t>
      </w:r>
      <w:r>
        <w:rPr>
          <w:rFonts w:ascii="Arial" w:hAnsi="Arial" w:cs="Arial"/>
          <w:b/>
          <w:bCs/>
          <w:sz w:val="18"/>
          <w:szCs w:val="18"/>
        </w:rPr>
        <w:t>o</w:t>
      </w:r>
      <w:r w:rsidRPr="00A934D1">
        <w:rPr>
          <w:rFonts w:ascii="Arial" w:hAnsi="Arial" w:cs="Arial"/>
          <w:b/>
          <w:bCs/>
          <w:sz w:val="18"/>
          <w:szCs w:val="18"/>
        </w:rPr>
        <w:t xml:space="preserve"> médi</w:t>
      </w:r>
      <w:r>
        <w:rPr>
          <w:rFonts w:ascii="Arial" w:hAnsi="Arial" w:cs="Arial"/>
          <w:b/>
          <w:bCs/>
          <w:sz w:val="18"/>
          <w:szCs w:val="18"/>
        </w:rPr>
        <w:t>a</w:t>
      </w:r>
      <w:r w:rsidRPr="00A934D1">
        <w:rPr>
          <w:rFonts w:ascii="Arial" w:hAnsi="Arial" w:cs="Arial"/>
          <w:b/>
          <w:bCs/>
          <w:sz w:val="18"/>
          <w:szCs w:val="18"/>
        </w:rPr>
        <w:t xml:space="preserve">: </w:t>
      </w:r>
      <w:r w:rsidRPr="00A934D1">
        <w:rPr>
          <w:rFonts w:ascii="Arial" w:hAnsi="Arial" w:cs="Arial"/>
          <w:sz w:val="18"/>
          <w:szCs w:val="18"/>
        </w:rPr>
        <w:t xml:space="preserve">Lukáš Klapil, Crest Communications Ostrava, Mob.: +420 603 824 194, E-mail: </w:t>
      </w:r>
      <w:r w:rsidRPr="00A934D1">
        <w:rPr>
          <w:rFonts w:ascii="Arial" w:hAnsi="Arial" w:cs="Arial"/>
          <w:color w:val="0000FF"/>
          <w:sz w:val="18"/>
          <w:szCs w:val="18"/>
          <w:u w:val="single" w:color="0000FF"/>
        </w:rPr>
        <w:t>klapil@crestmorava.cz</w:t>
      </w:r>
    </w:p>
    <w:p w14:paraId="0D9EA576" w14:textId="1D91035A" w:rsidR="00081F21" w:rsidRPr="00C174B5" w:rsidRDefault="00081F21" w:rsidP="003F77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hAnsi="Arial" w:cs="Arial"/>
          <w:sz w:val="18"/>
          <w:szCs w:val="18"/>
        </w:rPr>
      </w:pPr>
    </w:p>
    <w:sectPr w:rsidR="00081F21" w:rsidRPr="00C174B5" w:rsidSect="001654EB">
      <w:headerReference w:type="even" r:id="rId12"/>
      <w:headerReference w:type="default" r:id="rId13"/>
      <w:headerReference w:type="first" r:id="rId14"/>
      <w:pgSz w:w="11900" w:h="16840"/>
      <w:pgMar w:top="1843" w:right="1417" w:bottom="284" w:left="1417" w:header="567"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775B8" w14:textId="77777777" w:rsidR="004243CE" w:rsidRPr="007550F0" w:rsidRDefault="004243CE">
      <w:r w:rsidRPr="007550F0">
        <w:separator/>
      </w:r>
    </w:p>
  </w:endnote>
  <w:endnote w:type="continuationSeparator" w:id="0">
    <w:p w14:paraId="14CDDBC5" w14:textId="77777777" w:rsidR="004243CE" w:rsidRPr="007550F0" w:rsidRDefault="004243CE">
      <w:r w:rsidRPr="007550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E46EE" w14:textId="77777777" w:rsidR="004243CE" w:rsidRPr="007550F0" w:rsidRDefault="004243CE">
      <w:r w:rsidRPr="007550F0">
        <w:separator/>
      </w:r>
    </w:p>
  </w:footnote>
  <w:footnote w:type="continuationSeparator" w:id="0">
    <w:p w14:paraId="23D5CA3F" w14:textId="77777777" w:rsidR="004243CE" w:rsidRPr="007550F0" w:rsidRDefault="004243CE">
      <w:r w:rsidRPr="007550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E3EE8" w14:textId="1C4D3F85" w:rsidR="00652B6D" w:rsidRDefault="00652B6D">
    <w:pPr>
      <w:pStyle w:val="Zhlav"/>
    </w:pPr>
    <w:r>
      <mc:AlternateContent>
        <mc:Choice Requires="wps">
          <w:drawing>
            <wp:anchor distT="0" distB="0" distL="0" distR="0" simplePos="0" relativeHeight="251660288" behindDoc="0" locked="0" layoutInCell="1" allowOverlap="1" wp14:anchorId="5A8A89A9" wp14:editId="6BB5C3BC">
              <wp:simplePos x="635" y="635"/>
              <wp:positionH relativeFrom="page">
                <wp:align>right</wp:align>
              </wp:positionH>
              <wp:positionV relativeFrom="page">
                <wp:align>top</wp:align>
              </wp:positionV>
              <wp:extent cx="918845" cy="345440"/>
              <wp:effectExtent l="0" t="0" r="0" b="16510"/>
              <wp:wrapNone/>
              <wp:docPr id="762487842" name="Textové pole 2" descr="AEI: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8845" cy="345440"/>
                      </a:xfrm>
                      <a:prstGeom prst="rect">
                        <a:avLst/>
                      </a:prstGeom>
                      <a:noFill/>
                      <a:ln>
                        <a:noFill/>
                      </a:ln>
                    </wps:spPr>
                    <wps:txbx>
                      <w:txbxContent>
                        <w:p w14:paraId="2051C8BF" w14:textId="7C8F1469" w:rsidR="00652B6D" w:rsidRPr="00652B6D" w:rsidRDefault="00652B6D" w:rsidP="00652B6D">
                          <w:pPr>
                            <w:rPr>
                              <w:rFonts w:ascii="Aptos" w:eastAsia="Aptos" w:hAnsi="Aptos" w:cs="Aptos"/>
                              <w:noProof/>
                              <w:sz w:val="20"/>
                              <w:szCs w:val="20"/>
                            </w:rPr>
                          </w:pPr>
                          <w:r w:rsidRPr="00652B6D">
                            <w:rPr>
                              <w:rFonts w:ascii="Aptos" w:eastAsia="Aptos" w:hAnsi="Aptos" w:cs="Aptos"/>
                              <w:noProof/>
                              <w:sz w:val="20"/>
                              <w:szCs w:val="20"/>
                            </w:rPr>
                            <w:t>AEI: 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A8A89A9" id="_x0000_t202" coordsize="21600,21600" o:spt="202" path="m,l,21600r21600,l21600,xe">
              <v:stroke joinstyle="miter"/>
              <v:path gradientshapeok="t" o:connecttype="rect"/>
            </v:shapetype>
            <v:shape id="Textové pole 2" o:spid="_x0000_s1026" type="#_x0000_t202" alt="AEI: Internal" style="position:absolute;margin-left:21.15pt;margin-top:0;width:72.35pt;height:27.2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" filled="f" stroked="f">
              <v:textbox style="mso-fit-shape-to-text:t" inset="0,15pt,20pt,0">
                <w:txbxContent>
                  <w:p w14:paraId="2051C8BF" w14:textId="7C8F1469" w:rsidR="00652B6D" w:rsidRPr="00652B6D" w:rsidRDefault="00652B6D" w:rsidP="00652B6D">
                    <w:pPr>
                      <w:rPr>
                        <w:rFonts w:ascii="Aptos" w:eastAsia="Aptos" w:hAnsi="Aptos" w:cs="Aptos"/>
                        <w:noProof/>
                        <w:sz w:val="20"/>
                        <w:szCs w:val="20"/>
                      </w:rPr>
                    </w:pPr>
                    <w:r w:rsidRPr="00652B6D">
                      <w:rPr>
                        <w:rFonts w:ascii="Aptos" w:eastAsia="Aptos" w:hAnsi="Aptos" w:cs="Aptos"/>
                        <w:noProof/>
                        <w:sz w:val="20"/>
                        <w:szCs w:val="20"/>
                      </w:rPr>
                      <w:t>AEI: 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ED13C" w14:textId="53952AE7" w:rsidR="003407A6" w:rsidRPr="007550F0" w:rsidRDefault="00652B6D">
    <w:pPr>
      <w:pStyle w:val="pivovaradresa"/>
      <w:tabs>
        <w:tab w:val="clear" w:pos="2552"/>
        <w:tab w:val="clear" w:pos="5245"/>
      </w:tabs>
      <w:jc w:val="left"/>
      <w:rPr>
        <w:b/>
        <w:bCs/>
        <w:sz w:val="20"/>
        <w:szCs w:val="20"/>
        <w:lang w:val="sk-SK"/>
      </w:rPr>
    </w:pPr>
    <w:r>
      <w:rPr>
        <w:b/>
        <w:bCs/>
        <w:noProof/>
        <w:sz w:val="20"/>
        <w:szCs w:val="20"/>
        <w:bdr w:val="none" w:sz="0" w:space="0" w:color="auto"/>
      </w:rPr>
      <mc:AlternateContent>
        <mc:Choice Requires="wps">
          <w:drawing>
            <wp:anchor distT="0" distB="0" distL="0" distR="0" simplePos="0" relativeHeight="251661312" behindDoc="0" locked="0" layoutInCell="1" allowOverlap="1" wp14:anchorId="1C9BCCDE" wp14:editId="6A42E9FF">
              <wp:simplePos x="635" y="635"/>
              <wp:positionH relativeFrom="page">
                <wp:align>right</wp:align>
              </wp:positionH>
              <wp:positionV relativeFrom="page">
                <wp:align>top</wp:align>
              </wp:positionV>
              <wp:extent cx="918845" cy="345440"/>
              <wp:effectExtent l="0" t="0" r="0" b="16510"/>
              <wp:wrapNone/>
              <wp:docPr id="1690813382" name="Textové pole 3" descr="AEI: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8845" cy="345440"/>
                      </a:xfrm>
                      <a:prstGeom prst="rect">
                        <a:avLst/>
                      </a:prstGeom>
                      <a:noFill/>
                      <a:ln>
                        <a:noFill/>
                      </a:ln>
                    </wps:spPr>
                    <wps:txbx>
                      <w:txbxContent>
                        <w:p w14:paraId="0A415019" w14:textId="06AA8B41" w:rsidR="00652B6D" w:rsidRPr="00652B6D" w:rsidRDefault="00652B6D" w:rsidP="00652B6D">
                          <w:pPr>
                            <w:rPr>
                              <w:rFonts w:ascii="Aptos" w:eastAsia="Aptos" w:hAnsi="Aptos" w:cs="Aptos"/>
                              <w:noProof/>
                              <w:sz w:val="20"/>
                              <w:szCs w:val="20"/>
                            </w:rPr>
                          </w:pPr>
                          <w:r w:rsidRPr="00652B6D">
                            <w:rPr>
                              <w:rFonts w:ascii="Aptos" w:eastAsia="Aptos" w:hAnsi="Aptos" w:cs="Aptos"/>
                              <w:noProof/>
                              <w:sz w:val="20"/>
                              <w:szCs w:val="20"/>
                            </w:rPr>
                            <w:t>AEI: 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C9BCCDE" id="_x0000_t202" coordsize="21600,21600" o:spt="202" path="m,l,21600r21600,l21600,xe">
              <v:stroke joinstyle="miter"/>
              <v:path gradientshapeok="t" o:connecttype="rect"/>
            </v:shapetype>
            <v:shape id="Textové pole 3" o:spid="_x0000_s1027" type="#_x0000_t202" alt="AEI: Internal" style="position:absolute;margin-left:21.15pt;margin-top:0;width:72.35pt;height:27.2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" filled="f" stroked="f">
              <v:textbox style="mso-fit-shape-to-text:t" inset="0,15pt,20pt,0">
                <w:txbxContent>
                  <w:p w14:paraId="0A415019" w14:textId="06AA8B41" w:rsidR="00652B6D" w:rsidRPr="00652B6D" w:rsidRDefault="00652B6D" w:rsidP="00652B6D">
                    <w:pPr>
                      <w:rPr>
                        <w:rFonts w:ascii="Aptos" w:eastAsia="Aptos" w:hAnsi="Aptos" w:cs="Aptos"/>
                        <w:noProof/>
                        <w:sz w:val="20"/>
                        <w:szCs w:val="20"/>
                      </w:rPr>
                    </w:pPr>
                    <w:r w:rsidRPr="00652B6D">
                      <w:rPr>
                        <w:rFonts w:ascii="Aptos" w:eastAsia="Aptos" w:hAnsi="Aptos" w:cs="Aptos"/>
                        <w:noProof/>
                        <w:sz w:val="20"/>
                        <w:szCs w:val="20"/>
                      </w:rPr>
                      <w:t>AEI: Internal</w:t>
                    </w:r>
                  </w:p>
                </w:txbxContent>
              </v:textbox>
              <w10:wrap anchorx="page" anchory="page"/>
            </v:shape>
          </w:pict>
        </mc:Fallback>
      </mc:AlternateContent>
    </w:r>
    <w:r w:rsidR="005E1FC2" w:rsidRPr="007550F0">
      <w:rPr>
        <w:b/>
        <w:bCs/>
        <w:noProof/>
        <w:sz w:val="20"/>
        <w:szCs w:val="20"/>
      </w:rPr>
      <w:drawing>
        <wp:anchor distT="0" distB="0" distL="114300" distR="114300" simplePos="0" relativeHeight="251658240" behindDoc="1" locked="0" layoutInCell="1" allowOverlap="1" wp14:anchorId="133B2A34" wp14:editId="34875E06">
          <wp:simplePos x="0" y="0"/>
          <wp:positionH relativeFrom="column">
            <wp:posOffset>4617085</wp:posOffset>
          </wp:positionH>
          <wp:positionV relativeFrom="paragraph">
            <wp:posOffset>-70485</wp:posOffset>
          </wp:positionV>
          <wp:extent cx="1165860" cy="729615"/>
          <wp:effectExtent l="0" t="0" r="0" b="0"/>
          <wp:wrapTight wrapText="bothSides">
            <wp:wrapPolygon edited="0">
              <wp:start x="0" y="0"/>
              <wp:lineTo x="0" y="20867"/>
              <wp:lineTo x="21176" y="20867"/>
              <wp:lineTo x="21176" y="0"/>
              <wp:lineTo x="0" y="0"/>
            </wp:wrapPolygon>
          </wp:wrapTight>
          <wp:docPr id="193749011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63751" name=""/>
                  <pic:cNvPicPr/>
                </pic:nvPicPr>
                <pic:blipFill>
                  <a:blip r:embed="rId1">
                    <a:extLst>
                      <a:ext uri="{28A0092B-C50C-407E-A947-70E740481C1C}">
                        <a14:useLocalDpi xmlns:a14="http://schemas.microsoft.com/office/drawing/2010/main" val="0"/>
                      </a:ext>
                    </a:extLst>
                  </a:blip>
                  <a:stretch>
                    <a:fillRect/>
                  </a:stretch>
                </pic:blipFill>
                <pic:spPr>
                  <a:xfrm>
                    <a:off x="0" y="0"/>
                    <a:ext cx="1165860" cy="729615"/>
                  </a:xfrm>
                  <a:prstGeom prst="rect">
                    <a:avLst/>
                  </a:prstGeom>
                </pic:spPr>
              </pic:pic>
            </a:graphicData>
          </a:graphic>
          <wp14:sizeRelH relativeFrom="margin">
            <wp14:pctWidth>0</wp14:pctWidth>
          </wp14:sizeRelH>
          <wp14:sizeRelV relativeFrom="margin">
            <wp14:pctHeight>0</wp14:pctHeight>
          </wp14:sizeRelV>
        </wp:anchor>
      </w:drawing>
    </w:r>
  </w:p>
  <w:p w14:paraId="3BEDA11F" w14:textId="4EA5D5E5" w:rsidR="003407A6" w:rsidRPr="007550F0" w:rsidRDefault="003407A6">
    <w:pPr>
      <w:pStyle w:val="pivovaradresa"/>
      <w:tabs>
        <w:tab w:val="clear" w:pos="2552"/>
        <w:tab w:val="clear" w:pos="5245"/>
      </w:tabs>
      <w:jc w:val="left"/>
      <w:rPr>
        <w:b/>
        <w:bCs/>
        <w:sz w:val="20"/>
        <w:szCs w:val="20"/>
        <w:lang w:val="sk-SK"/>
      </w:rPr>
    </w:pPr>
  </w:p>
  <w:p w14:paraId="264AF030" w14:textId="77777777" w:rsidR="003407A6" w:rsidRPr="007550F0" w:rsidRDefault="003407A6">
    <w:pPr>
      <w:pStyle w:val="pivovaradresa"/>
      <w:tabs>
        <w:tab w:val="clear" w:pos="2552"/>
        <w:tab w:val="clear" w:pos="5245"/>
      </w:tabs>
      <w:jc w:val="left"/>
      <w:rPr>
        <w:b/>
        <w:bCs/>
        <w:sz w:val="20"/>
        <w:szCs w:val="20"/>
        <w:lang w:val="sk-SK"/>
      </w:rPr>
    </w:pPr>
  </w:p>
  <w:p w14:paraId="23ED37AF" w14:textId="3092BDCF" w:rsidR="00081F21" w:rsidRPr="007550F0" w:rsidRDefault="001C6153">
    <w:pPr>
      <w:pStyle w:val="pivovaradresa"/>
      <w:tabs>
        <w:tab w:val="clear" w:pos="2552"/>
        <w:tab w:val="clear" w:pos="5245"/>
      </w:tabs>
      <w:jc w:val="left"/>
      <w:rPr>
        <w:b/>
        <w:bCs/>
        <w:sz w:val="20"/>
        <w:szCs w:val="20"/>
        <w:lang w:val="sk-SK"/>
      </w:rPr>
    </w:pPr>
    <w:r w:rsidRPr="007550F0">
      <w:rPr>
        <w:b/>
        <w:bCs/>
        <w:color w:val="auto"/>
        <w:sz w:val="20"/>
        <w:szCs w:val="20"/>
        <w:lang w:val="sk-SK"/>
      </w:rPr>
      <w:t>T</w:t>
    </w:r>
    <w:r w:rsidR="00B83C64">
      <w:rPr>
        <w:b/>
        <w:bCs/>
        <w:color w:val="auto"/>
        <w:sz w:val="20"/>
        <w:szCs w:val="20"/>
        <w:lang w:val="sk-SK"/>
      </w:rPr>
      <w:t>ISKOVÁ</w:t>
    </w:r>
    <w:r w:rsidRPr="007550F0">
      <w:rPr>
        <w:b/>
        <w:bCs/>
        <w:color w:val="auto"/>
        <w:sz w:val="20"/>
        <w:szCs w:val="20"/>
        <w:lang w:val="sk-SK"/>
      </w:rPr>
      <w:t xml:space="preserve"> </w:t>
    </w:r>
    <w:r w:rsidR="00B83C64">
      <w:rPr>
        <w:b/>
        <w:bCs/>
        <w:color w:val="auto"/>
        <w:sz w:val="20"/>
        <w:szCs w:val="20"/>
        <w:lang w:val="sk-SK"/>
      </w:rPr>
      <w:t>Z</w:t>
    </w:r>
    <w:r w:rsidRPr="007550F0">
      <w:rPr>
        <w:b/>
        <w:bCs/>
        <w:color w:val="auto"/>
        <w:sz w:val="20"/>
        <w:szCs w:val="20"/>
        <w:lang w:val="sk-SK"/>
      </w:rPr>
      <w:t>PRÁVA</w:t>
    </w:r>
    <w:r w:rsidRPr="007550F0">
      <w:rPr>
        <w:b/>
        <w:bCs/>
        <w:sz w:val="20"/>
        <w:szCs w:val="20"/>
        <w:lang w:val="sk-SK"/>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06FCD" w14:textId="3AA4F515" w:rsidR="00652B6D" w:rsidRDefault="00652B6D">
    <w:pPr>
      <w:pStyle w:val="Zhlav"/>
    </w:pPr>
    <w:r>
      <mc:AlternateContent>
        <mc:Choice Requires="wps">
          <w:drawing>
            <wp:anchor distT="0" distB="0" distL="0" distR="0" simplePos="0" relativeHeight="251659264" behindDoc="0" locked="0" layoutInCell="1" allowOverlap="1" wp14:anchorId="655B039D" wp14:editId="29F13120">
              <wp:simplePos x="635" y="635"/>
              <wp:positionH relativeFrom="page">
                <wp:align>right</wp:align>
              </wp:positionH>
              <wp:positionV relativeFrom="page">
                <wp:align>top</wp:align>
              </wp:positionV>
              <wp:extent cx="918845" cy="345440"/>
              <wp:effectExtent l="0" t="0" r="0" b="16510"/>
              <wp:wrapNone/>
              <wp:docPr id="595870107" name="Textové pole 1" descr="AEI: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8845" cy="345440"/>
                      </a:xfrm>
                      <a:prstGeom prst="rect">
                        <a:avLst/>
                      </a:prstGeom>
                      <a:noFill/>
                      <a:ln>
                        <a:noFill/>
                      </a:ln>
                    </wps:spPr>
                    <wps:txbx>
                      <w:txbxContent>
                        <w:p w14:paraId="76BF2688" w14:textId="1E362E0A" w:rsidR="00652B6D" w:rsidRPr="00652B6D" w:rsidRDefault="00652B6D" w:rsidP="00652B6D">
                          <w:pPr>
                            <w:rPr>
                              <w:rFonts w:ascii="Aptos" w:eastAsia="Aptos" w:hAnsi="Aptos" w:cs="Aptos"/>
                              <w:noProof/>
                              <w:sz w:val="20"/>
                              <w:szCs w:val="20"/>
                            </w:rPr>
                          </w:pPr>
                          <w:r w:rsidRPr="00652B6D">
                            <w:rPr>
                              <w:rFonts w:ascii="Aptos" w:eastAsia="Aptos" w:hAnsi="Aptos" w:cs="Aptos"/>
                              <w:noProof/>
                              <w:sz w:val="20"/>
                              <w:szCs w:val="20"/>
                            </w:rPr>
                            <w:t>AEI: 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55B039D" id="_x0000_t202" coordsize="21600,21600" o:spt="202" path="m,l,21600r21600,l21600,xe">
              <v:stroke joinstyle="miter"/>
              <v:path gradientshapeok="t" o:connecttype="rect"/>
            </v:shapetype>
            <v:shape id="Textové pole 1" o:spid="_x0000_s1028" type="#_x0000_t202" alt="AEI: Internal" style="position:absolute;margin-left:21.15pt;margin-top:0;width:72.35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" filled="f" stroked="f">
              <v:textbox style="mso-fit-shape-to-text:t" inset="0,15pt,20pt,0">
                <w:txbxContent>
                  <w:p w14:paraId="76BF2688" w14:textId="1E362E0A" w:rsidR="00652B6D" w:rsidRPr="00652B6D" w:rsidRDefault="00652B6D" w:rsidP="00652B6D">
                    <w:pPr>
                      <w:rPr>
                        <w:rFonts w:ascii="Aptos" w:eastAsia="Aptos" w:hAnsi="Aptos" w:cs="Aptos"/>
                        <w:noProof/>
                        <w:sz w:val="20"/>
                        <w:szCs w:val="20"/>
                      </w:rPr>
                    </w:pPr>
                    <w:r w:rsidRPr="00652B6D">
                      <w:rPr>
                        <w:rFonts w:ascii="Aptos" w:eastAsia="Aptos" w:hAnsi="Aptos" w:cs="Aptos"/>
                        <w:noProof/>
                        <w:sz w:val="20"/>
                        <w:szCs w:val="20"/>
                      </w:rPr>
                      <w:t>AEI: 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056AD"/>
    <w:multiLevelType w:val="hybridMultilevel"/>
    <w:tmpl w:val="DF8ECC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E456BF9"/>
    <w:multiLevelType w:val="hybridMultilevel"/>
    <w:tmpl w:val="FFCA8F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80F0DD9"/>
    <w:multiLevelType w:val="multilevel"/>
    <w:tmpl w:val="E3107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FDC1CB8"/>
    <w:multiLevelType w:val="hybridMultilevel"/>
    <w:tmpl w:val="D930A5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E036CBD"/>
    <w:multiLevelType w:val="hybridMultilevel"/>
    <w:tmpl w:val="D5D87A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B09638D"/>
    <w:multiLevelType w:val="hybridMultilevel"/>
    <w:tmpl w:val="22209D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92250919">
    <w:abstractNumId w:val="0"/>
  </w:num>
  <w:num w:numId="2" w16cid:durableId="19718651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0146979">
    <w:abstractNumId w:val="4"/>
  </w:num>
  <w:num w:numId="4" w16cid:durableId="1822849166">
    <w:abstractNumId w:val="1"/>
  </w:num>
  <w:num w:numId="5" w16cid:durableId="1587032406">
    <w:abstractNumId w:val="5"/>
  </w:num>
  <w:num w:numId="6" w16cid:durableId="20017322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F21"/>
    <w:rsid w:val="000031CA"/>
    <w:rsid w:val="00003222"/>
    <w:rsid w:val="000044DF"/>
    <w:rsid w:val="00004E61"/>
    <w:rsid w:val="0000787E"/>
    <w:rsid w:val="0001001C"/>
    <w:rsid w:val="0001173C"/>
    <w:rsid w:val="0001204A"/>
    <w:rsid w:val="0001228D"/>
    <w:rsid w:val="00014282"/>
    <w:rsid w:val="00015540"/>
    <w:rsid w:val="000161FB"/>
    <w:rsid w:val="00023C01"/>
    <w:rsid w:val="00024B56"/>
    <w:rsid w:val="000252BC"/>
    <w:rsid w:val="00026FD5"/>
    <w:rsid w:val="0003663F"/>
    <w:rsid w:val="00042461"/>
    <w:rsid w:val="0004259D"/>
    <w:rsid w:val="00042AD5"/>
    <w:rsid w:val="00042E4E"/>
    <w:rsid w:val="00043F71"/>
    <w:rsid w:val="00046B47"/>
    <w:rsid w:val="00051BBC"/>
    <w:rsid w:val="000535CF"/>
    <w:rsid w:val="00055291"/>
    <w:rsid w:val="00063842"/>
    <w:rsid w:val="000642ED"/>
    <w:rsid w:val="00065517"/>
    <w:rsid w:val="00074C6C"/>
    <w:rsid w:val="00081819"/>
    <w:rsid w:val="00081F21"/>
    <w:rsid w:val="0008431B"/>
    <w:rsid w:val="000869F1"/>
    <w:rsid w:val="00091CF4"/>
    <w:rsid w:val="0009251E"/>
    <w:rsid w:val="00092C98"/>
    <w:rsid w:val="000936B7"/>
    <w:rsid w:val="000939B4"/>
    <w:rsid w:val="000961B3"/>
    <w:rsid w:val="000A1061"/>
    <w:rsid w:val="000A2A4E"/>
    <w:rsid w:val="000A333C"/>
    <w:rsid w:val="000A515E"/>
    <w:rsid w:val="000A54DA"/>
    <w:rsid w:val="000A5662"/>
    <w:rsid w:val="000A5E25"/>
    <w:rsid w:val="000A7F0F"/>
    <w:rsid w:val="000B0850"/>
    <w:rsid w:val="000B33A7"/>
    <w:rsid w:val="000C066E"/>
    <w:rsid w:val="000C22FE"/>
    <w:rsid w:val="000C76DD"/>
    <w:rsid w:val="000D0261"/>
    <w:rsid w:val="000D0875"/>
    <w:rsid w:val="000D153C"/>
    <w:rsid w:val="000D1672"/>
    <w:rsid w:val="000D31DA"/>
    <w:rsid w:val="000D398F"/>
    <w:rsid w:val="000D5206"/>
    <w:rsid w:val="000E05B2"/>
    <w:rsid w:val="000E0EAD"/>
    <w:rsid w:val="000E1628"/>
    <w:rsid w:val="000E190A"/>
    <w:rsid w:val="000E6386"/>
    <w:rsid w:val="000E6A8A"/>
    <w:rsid w:val="000E6A8D"/>
    <w:rsid w:val="000E6C35"/>
    <w:rsid w:val="000E7CB7"/>
    <w:rsid w:val="000F0BA6"/>
    <w:rsid w:val="000F0FB4"/>
    <w:rsid w:val="000F216F"/>
    <w:rsid w:val="000F2272"/>
    <w:rsid w:val="000F276E"/>
    <w:rsid w:val="000F4714"/>
    <w:rsid w:val="0010026B"/>
    <w:rsid w:val="001021BB"/>
    <w:rsid w:val="001023F7"/>
    <w:rsid w:val="00102913"/>
    <w:rsid w:val="00102C16"/>
    <w:rsid w:val="00105E38"/>
    <w:rsid w:val="001066BD"/>
    <w:rsid w:val="00110AFF"/>
    <w:rsid w:val="00112A08"/>
    <w:rsid w:val="00113186"/>
    <w:rsid w:val="00113DFF"/>
    <w:rsid w:val="00115422"/>
    <w:rsid w:val="0012366C"/>
    <w:rsid w:val="0012486E"/>
    <w:rsid w:val="00124C36"/>
    <w:rsid w:val="001266AF"/>
    <w:rsid w:val="00126DE5"/>
    <w:rsid w:val="001329AF"/>
    <w:rsid w:val="00133977"/>
    <w:rsid w:val="00133E19"/>
    <w:rsid w:val="00134838"/>
    <w:rsid w:val="00135A82"/>
    <w:rsid w:val="00137072"/>
    <w:rsid w:val="00137A19"/>
    <w:rsid w:val="00142103"/>
    <w:rsid w:val="00144664"/>
    <w:rsid w:val="001461B4"/>
    <w:rsid w:val="00146C1F"/>
    <w:rsid w:val="00157226"/>
    <w:rsid w:val="00163AD2"/>
    <w:rsid w:val="001654EB"/>
    <w:rsid w:val="00173172"/>
    <w:rsid w:val="00175599"/>
    <w:rsid w:val="00175E03"/>
    <w:rsid w:val="00180E45"/>
    <w:rsid w:val="00180E72"/>
    <w:rsid w:val="0018171E"/>
    <w:rsid w:val="00181C8A"/>
    <w:rsid w:val="001823DF"/>
    <w:rsid w:val="00186F5B"/>
    <w:rsid w:val="00187E40"/>
    <w:rsid w:val="00192B1F"/>
    <w:rsid w:val="001931F4"/>
    <w:rsid w:val="00193BA9"/>
    <w:rsid w:val="00197AE7"/>
    <w:rsid w:val="001A052C"/>
    <w:rsid w:val="001A1550"/>
    <w:rsid w:val="001A2540"/>
    <w:rsid w:val="001A2F1A"/>
    <w:rsid w:val="001A3456"/>
    <w:rsid w:val="001A4511"/>
    <w:rsid w:val="001A513A"/>
    <w:rsid w:val="001B073C"/>
    <w:rsid w:val="001B2ED3"/>
    <w:rsid w:val="001B5ECD"/>
    <w:rsid w:val="001B69CB"/>
    <w:rsid w:val="001B75D4"/>
    <w:rsid w:val="001B7D5B"/>
    <w:rsid w:val="001C24F8"/>
    <w:rsid w:val="001C3EE8"/>
    <w:rsid w:val="001C5434"/>
    <w:rsid w:val="001C6153"/>
    <w:rsid w:val="001C7457"/>
    <w:rsid w:val="001D1D05"/>
    <w:rsid w:val="001D3D98"/>
    <w:rsid w:val="001D465E"/>
    <w:rsid w:val="001D626D"/>
    <w:rsid w:val="001D6505"/>
    <w:rsid w:val="001D6748"/>
    <w:rsid w:val="001D69B6"/>
    <w:rsid w:val="001E1FED"/>
    <w:rsid w:val="001E2571"/>
    <w:rsid w:val="001E2ACE"/>
    <w:rsid w:val="001E2DCA"/>
    <w:rsid w:val="001E4742"/>
    <w:rsid w:val="001E63B5"/>
    <w:rsid w:val="001E7AD0"/>
    <w:rsid w:val="001F0CA1"/>
    <w:rsid w:val="001F2B80"/>
    <w:rsid w:val="001F3093"/>
    <w:rsid w:val="001F468E"/>
    <w:rsid w:val="001F7345"/>
    <w:rsid w:val="001F7AB2"/>
    <w:rsid w:val="001F7B12"/>
    <w:rsid w:val="00201A1B"/>
    <w:rsid w:val="002031DA"/>
    <w:rsid w:val="00205934"/>
    <w:rsid w:val="002062FD"/>
    <w:rsid w:val="00206824"/>
    <w:rsid w:val="002079AF"/>
    <w:rsid w:val="00207AD5"/>
    <w:rsid w:val="00212167"/>
    <w:rsid w:val="00215833"/>
    <w:rsid w:val="00217C87"/>
    <w:rsid w:val="002212D3"/>
    <w:rsid w:val="00222D6B"/>
    <w:rsid w:val="00223418"/>
    <w:rsid w:val="00223830"/>
    <w:rsid w:val="00223C31"/>
    <w:rsid w:val="0022493F"/>
    <w:rsid w:val="00225641"/>
    <w:rsid w:val="00226F70"/>
    <w:rsid w:val="00227C8C"/>
    <w:rsid w:val="0023035E"/>
    <w:rsid w:val="0023177C"/>
    <w:rsid w:val="0023222F"/>
    <w:rsid w:val="00233551"/>
    <w:rsid w:val="0023443C"/>
    <w:rsid w:val="00235215"/>
    <w:rsid w:val="00236829"/>
    <w:rsid w:val="0024091A"/>
    <w:rsid w:val="002425F1"/>
    <w:rsid w:val="00243053"/>
    <w:rsid w:val="00243056"/>
    <w:rsid w:val="0024596C"/>
    <w:rsid w:val="00245A5E"/>
    <w:rsid w:val="00246D3A"/>
    <w:rsid w:val="00247324"/>
    <w:rsid w:val="00247E68"/>
    <w:rsid w:val="00251918"/>
    <w:rsid w:val="00253359"/>
    <w:rsid w:val="00255979"/>
    <w:rsid w:val="00256506"/>
    <w:rsid w:val="0025715A"/>
    <w:rsid w:val="00257200"/>
    <w:rsid w:val="00262B07"/>
    <w:rsid w:val="00262C48"/>
    <w:rsid w:val="00263DC4"/>
    <w:rsid w:val="0026486F"/>
    <w:rsid w:val="0026737E"/>
    <w:rsid w:val="0026774B"/>
    <w:rsid w:val="002837E8"/>
    <w:rsid w:val="00283B8F"/>
    <w:rsid w:val="00284A0C"/>
    <w:rsid w:val="00285B78"/>
    <w:rsid w:val="002908C1"/>
    <w:rsid w:val="00291B45"/>
    <w:rsid w:val="002928D8"/>
    <w:rsid w:val="00294E7E"/>
    <w:rsid w:val="002963A5"/>
    <w:rsid w:val="002968A8"/>
    <w:rsid w:val="00297466"/>
    <w:rsid w:val="002A02CD"/>
    <w:rsid w:val="002A27F9"/>
    <w:rsid w:val="002A4C61"/>
    <w:rsid w:val="002A5B34"/>
    <w:rsid w:val="002A723B"/>
    <w:rsid w:val="002A7931"/>
    <w:rsid w:val="002B4EB6"/>
    <w:rsid w:val="002B762B"/>
    <w:rsid w:val="002C2A72"/>
    <w:rsid w:val="002C3725"/>
    <w:rsid w:val="002C424B"/>
    <w:rsid w:val="002C5385"/>
    <w:rsid w:val="002C625A"/>
    <w:rsid w:val="002C7719"/>
    <w:rsid w:val="002D134E"/>
    <w:rsid w:val="002D2304"/>
    <w:rsid w:val="002D5FF0"/>
    <w:rsid w:val="002D650E"/>
    <w:rsid w:val="002E12F2"/>
    <w:rsid w:val="002E288D"/>
    <w:rsid w:val="002E2F40"/>
    <w:rsid w:val="002E6208"/>
    <w:rsid w:val="002F27B1"/>
    <w:rsid w:val="002F2CE2"/>
    <w:rsid w:val="002F3641"/>
    <w:rsid w:val="002F68DF"/>
    <w:rsid w:val="00300893"/>
    <w:rsid w:val="00302985"/>
    <w:rsid w:val="00302BD8"/>
    <w:rsid w:val="00302C1C"/>
    <w:rsid w:val="00302FF0"/>
    <w:rsid w:val="00303414"/>
    <w:rsid w:val="0030496B"/>
    <w:rsid w:val="00305C46"/>
    <w:rsid w:val="00315FBA"/>
    <w:rsid w:val="00321DD0"/>
    <w:rsid w:val="0032237F"/>
    <w:rsid w:val="003228C9"/>
    <w:rsid w:val="00323ACF"/>
    <w:rsid w:val="00325C34"/>
    <w:rsid w:val="003303A4"/>
    <w:rsid w:val="0033094D"/>
    <w:rsid w:val="0033279D"/>
    <w:rsid w:val="00333085"/>
    <w:rsid w:val="0033376B"/>
    <w:rsid w:val="003348D3"/>
    <w:rsid w:val="003353EE"/>
    <w:rsid w:val="00337552"/>
    <w:rsid w:val="00340104"/>
    <w:rsid w:val="003407A6"/>
    <w:rsid w:val="003414F1"/>
    <w:rsid w:val="00342AE5"/>
    <w:rsid w:val="00344C3C"/>
    <w:rsid w:val="00345BE0"/>
    <w:rsid w:val="00346C42"/>
    <w:rsid w:val="00346D40"/>
    <w:rsid w:val="003517B9"/>
    <w:rsid w:val="00351B6C"/>
    <w:rsid w:val="00352561"/>
    <w:rsid w:val="003570AD"/>
    <w:rsid w:val="0035772B"/>
    <w:rsid w:val="0036301A"/>
    <w:rsid w:val="0036403D"/>
    <w:rsid w:val="0036416A"/>
    <w:rsid w:val="00365284"/>
    <w:rsid w:val="003672AB"/>
    <w:rsid w:val="00370007"/>
    <w:rsid w:val="00370E1D"/>
    <w:rsid w:val="00371057"/>
    <w:rsid w:val="00371C29"/>
    <w:rsid w:val="00373887"/>
    <w:rsid w:val="00374DC1"/>
    <w:rsid w:val="003770E5"/>
    <w:rsid w:val="00377221"/>
    <w:rsid w:val="00380B01"/>
    <w:rsid w:val="003823E9"/>
    <w:rsid w:val="00383A47"/>
    <w:rsid w:val="0038488D"/>
    <w:rsid w:val="00384E6B"/>
    <w:rsid w:val="00385229"/>
    <w:rsid w:val="003907BF"/>
    <w:rsid w:val="003919DE"/>
    <w:rsid w:val="0039337F"/>
    <w:rsid w:val="003A5E3C"/>
    <w:rsid w:val="003A69B9"/>
    <w:rsid w:val="003B0E67"/>
    <w:rsid w:val="003B1219"/>
    <w:rsid w:val="003B26CD"/>
    <w:rsid w:val="003B32BC"/>
    <w:rsid w:val="003B38CF"/>
    <w:rsid w:val="003C2821"/>
    <w:rsid w:val="003C3210"/>
    <w:rsid w:val="003C4D0C"/>
    <w:rsid w:val="003C523A"/>
    <w:rsid w:val="003D14F7"/>
    <w:rsid w:val="003D4367"/>
    <w:rsid w:val="003D5555"/>
    <w:rsid w:val="003E05FC"/>
    <w:rsid w:val="003E1E65"/>
    <w:rsid w:val="003E37D5"/>
    <w:rsid w:val="003E3C28"/>
    <w:rsid w:val="003E3E36"/>
    <w:rsid w:val="003E4D03"/>
    <w:rsid w:val="003E6011"/>
    <w:rsid w:val="003E70EC"/>
    <w:rsid w:val="003E71D7"/>
    <w:rsid w:val="003F6572"/>
    <w:rsid w:val="003F66D8"/>
    <w:rsid w:val="003F779E"/>
    <w:rsid w:val="00403637"/>
    <w:rsid w:val="004038AB"/>
    <w:rsid w:val="004039A1"/>
    <w:rsid w:val="004055FA"/>
    <w:rsid w:val="00406336"/>
    <w:rsid w:val="00407497"/>
    <w:rsid w:val="00413C4E"/>
    <w:rsid w:val="0041648A"/>
    <w:rsid w:val="00417B91"/>
    <w:rsid w:val="004205F1"/>
    <w:rsid w:val="0042175F"/>
    <w:rsid w:val="00423703"/>
    <w:rsid w:val="004243CE"/>
    <w:rsid w:val="004254F0"/>
    <w:rsid w:val="004268F7"/>
    <w:rsid w:val="004270C2"/>
    <w:rsid w:val="004306A2"/>
    <w:rsid w:val="00431228"/>
    <w:rsid w:val="00433614"/>
    <w:rsid w:val="004435A0"/>
    <w:rsid w:val="00446582"/>
    <w:rsid w:val="004479FB"/>
    <w:rsid w:val="0045056C"/>
    <w:rsid w:val="004510D7"/>
    <w:rsid w:val="00451DD2"/>
    <w:rsid w:val="00451E98"/>
    <w:rsid w:val="0045210C"/>
    <w:rsid w:val="0045356B"/>
    <w:rsid w:val="00455052"/>
    <w:rsid w:val="00455859"/>
    <w:rsid w:val="004577D5"/>
    <w:rsid w:val="00457E82"/>
    <w:rsid w:val="004615A4"/>
    <w:rsid w:val="00463F87"/>
    <w:rsid w:val="0046578A"/>
    <w:rsid w:val="0047003A"/>
    <w:rsid w:val="004707FD"/>
    <w:rsid w:val="004727E8"/>
    <w:rsid w:val="004735B9"/>
    <w:rsid w:val="00476CE9"/>
    <w:rsid w:val="00477102"/>
    <w:rsid w:val="00480A89"/>
    <w:rsid w:val="00484C68"/>
    <w:rsid w:val="00485577"/>
    <w:rsid w:val="00486136"/>
    <w:rsid w:val="00487CB5"/>
    <w:rsid w:val="004915BF"/>
    <w:rsid w:val="004922C5"/>
    <w:rsid w:val="00492DEA"/>
    <w:rsid w:val="004943D0"/>
    <w:rsid w:val="004A3F1F"/>
    <w:rsid w:val="004A7595"/>
    <w:rsid w:val="004B0877"/>
    <w:rsid w:val="004B0AD9"/>
    <w:rsid w:val="004B62CF"/>
    <w:rsid w:val="004B7792"/>
    <w:rsid w:val="004C1693"/>
    <w:rsid w:val="004C47FD"/>
    <w:rsid w:val="004D105F"/>
    <w:rsid w:val="004D4FB9"/>
    <w:rsid w:val="004D562B"/>
    <w:rsid w:val="004D6E1A"/>
    <w:rsid w:val="004D7D3A"/>
    <w:rsid w:val="004E2883"/>
    <w:rsid w:val="004E3498"/>
    <w:rsid w:val="004E43CC"/>
    <w:rsid w:val="004E44F6"/>
    <w:rsid w:val="004E5F85"/>
    <w:rsid w:val="004E6A98"/>
    <w:rsid w:val="004F1915"/>
    <w:rsid w:val="004F2C8D"/>
    <w:rsid w:val="004F4FE6"/>
    <w:rsid w:val="005007B6"/>
    <w:rsid w:val="0050256F"/>
    <w:rsid w:val="005063C6"/>
    <w:rsid w:val="00506897"/>
    <w:rsid w:val="00507A54"/>
    <w:rsid w:val="00511E28"/>
    <w:rsid w:val="00513943"/>
    <w:rsid w:val="005150CA"/>
    <w:rsid w:val="005161DC"/>
    <w:rsid w:val="0051746D"/>
    <w:rsid w:val="00517FED"/>
    <w:rsid w:val="00520638"/>
    <w:rsid w:val="00523145"/>
    <w:rsid w:val="00523C91"/>
    <w:rsid w:val="00524827"/>
    <w:rsid w:val="00531B1C"/>
    <w:rsid w:val="005327C0"/>
    <w:rsid w:val="00532C96"/>
    <w:rsid w:val="00540901"/>
    <w:rsid w:val="00540994"/>
    <w:rsid w:val="00543EC1"/>
    <w:rsid w:val="00545578"/>
    <w:rsid w:val="00546398"/>
    <w:rsid w:val="00550594"/>
    <w:rsid w:val="0055342A"/>
    <w:rsid w:val="005544B5"/>
    <w:rsid w:val="0055587C"/>
    <w:rsid w:val="005643D7"/>
    <w:rsid w:val="005643FE"/>
    <w:rsid w:val="00566578"/>
    <w:rsid w:val="0056699F"/>
    <w:rsid w:val="005754E2"/>
    <w:rsid w:val="00577592"/>
    <w:rsid w:val="00580A79"/>
    <w:rsid w:val="00582818"/>
    <w:rsid w:val="005834DD"/>
    <w:rsid w:val="00583E4E"/>
    <w:rsid w:val="0058473A"/>
    <w:rsid w:val="00586705"/>
    <w:rsid w:val="0058793B"/>
    <w:rsid w:val="00590BD8"/>
    <w:rsid w:val="0059126D"/>
    <w:rsid w:val="00591D93"/>
    <w:rsid w:val="005923EF"/>
    <w:rsid w:val="005936E2"/>
    <w:rsid w:val="005A103D"/>
    <w:rsid w:val="005A1AE4"/>
    <w:rsid w:val="005A461B"/>
    <w:rsid w:val="005A69EF"/>
    <w:rsid w:val="005A6B38"/>
    <w:rsid w:val="005B008E"/>
    <w:rsid w:val="005B13FF"/>
    <w:rsid w:val="005B25C3"/>
    <w:rsid w:val="005B7F85"/>
    <w:rsid w:val="005C1654"/>
    <w:rsid w:val="005C1970"/>
    <w:rsid w:val="005C3B6C"/>
    <w:rsid w:val="005C5227"/>
    <w:rsid w:val="005C6F0E"/>
    <w:rsid w:val="005D1626"/>
    <w:rsid w:val="005D17C7"/>
    <w:rsid w:val="005D2F8F"/>
    <w:rsid w:val="005D32E4"/>
    <w:rsid w:val="005D3655"/>
    <w:rsid w:val="005E1FC2"/>
    <w:rsid w:val="005E732C"/>
    <w:rsid w:val="005F16A2"/>
    <w:rsid w:val="005F23A0"/>
    <w:rsid w:val="005F5005"/>
    <w:rsid w:val="005F63AD"/>
    <w:rsid w:val="005F74C9"/>
    <w:rsid w:val="00600700"/>
    <w:rsid w:val="0060122B"/>
    <w:rsid w:val="006016A1"/>
    <w:rsid w:val="00601B18"/>
    <w:rsid w:val="00603ACC"/>
    <w:rsid w:val="006041DA"/>
    <w:rsid w:val="006045E9"/>
    <w:rsid w:val="00604B4C"/>
    <w:rsid w:val="0060604E"/>
    <w:rsid w:val="00610BDE"/>
    <w:rsid w:val="00613F85"/>
    <w:rsid w:val="00617498"/>
    <w:rsid w:val="00624EFB"/>
    <w:rsid w:val="006257F1"/>
    <w:rsid w:val="00626227"/>
    <w:rsid w:val="00626483"/>
    <w:rsid w:val="0062675A"/>
    <w:rsid w:val="00626A23"/>
    <w:rsid w:val="00630D3A"/>
    <w:rsid w:val="006333A5"/>
    <w:rsid w:val="00633D68"/>
    <w:rsid w:val="00633E03"/>
    <w:rsid w:val="006375C2"/>
    <w:rsid w:val="006408C2"/>
    <w:rsid w:val="00640FEC"/>
    <w:rsid w:val="006440D6"/>
    <w:rsid w:val="00644646"/>
    <w:rsid w:val="006462BA"/>
    <w:rsid w:val="00646C07"/>
    <w:rsid w:val="006501FD"/>
    <w:rsid w:val="00650B83"/>
    <w:rsid w:val="00652B6D"/>
    <w:rsid w:val="0065474F"/>
    <w:rsid w:val="00660435"/>
    <w:rsid w:val="0066159B"/>
    <w:rsid w:val="00661C29"/>
    <w:rsid w:val="006622FA"/>
    <w:rsid w:val="0066262A"/>
    <w:rsid w:val="0066313C"/>
    <w:rsid w:val="00665A81"/>
    <w:rsid w:val="00670964"/>
    <w:rsid w:val="00671B1F"/>
    <w:rsid w:val="00672C0B"/>
    <w:rsid w:val="00674768"/>
    <w:rsid w:val="00675855"/>
    <w:rsid w:val="006878CA"/>
    <w:rsid w:val="00690898"/>
    <w:rsid w:val="00692367"/>
    <w:rsid w:val="006962AA"/>
    <w:rsid w:val="00697DCB"/>
    <w:rsid w:val="006A0092"/>
    <w:rsid w:val="006A0516"/>
    <w:rsid w:val="006A1A69"/>
    <w:rsid w:val="006A68C1"/>
    <w:rsid w:val="006B08F2"/>
    <w:rsid w:val="006B12A4"/>
    <w:rsid w:val="006B2D81"/>
    <w:rsid w:val="006D1398"/>
    <w:rsid w:val="006D1E60"/>
    <w:rsid w:val="006D35FB"/>
    <w:rsid w:val="006D5B7D"/>
    <w:rsid w:val="006E107F"/>
    <w:rsid w:val="006E28AA"/>
    <w:rsid w:val="006E2C73"/>
    <w:rsid w:val="006E35B6"/>
    <w:rsid w:val="006E5A53"/>
    <w:rsid w:val="006E6B0D"/>
    <w:rsid w:val="006E7BEA"/>
    <w:rsid w:val="006F1760"/>
    <w:rsid w:val="006F37A5"/>
    <w:rsid w:val="006F4E44"/>
    <w:rsid w:val="006F5117"/>
    <w:rsid w:val="006F549C"/>
    <w:rsid w:val="006F6BA3"/>
    <w:rsid w:val="006F738E"/>
    <w:rsid w:val="006F7FA9"/>
    <w:rsid w:val="00700664"/>
    <w:rsid w:val="007010B4"/>
    <w:rsid w:val="007012FB"/>
    <w:rsid w:val="007034C1"/>
    <w:rsid w:val="007045DA"/>
    <w:rsid w:val="00705A0E"/>
    <w:rsid w:val="00705F9D"/>
    <w:rsid w:val="00706C06"/>
    <w:rsid w:val="00706EE4"/>
    <w:rsid w:val="00707B56"/>
    <w:rsid w:val="00710E6D"/>
    <w:rsid w:val="00712DE2"/>
    <w:rsid w:val="007146DE"/>
    <w:rsid w:val="00716103"/>
    <w:rsid w:val="00716DFF"/>
    <w:rsid w:val="007271AB"/>
    <w:rsid w:val="00727D2C"/>
    <w:rsid w:val="0073031D"/>
    <w:rsid w:val="00731B87"/>
    <w:rsid w:val="0073377D"/>
    <w:rsid w:val="00737A51"/>
    <w:rsid w:val="00740090"/>
    <w:rsid w:val="00740BA1"/>
    <w:rsid w:val="00741DCC"/>
    <w:rsid w:val="007423D9"/>
    <w:rsid w:val="00744C50"/>
    <w:rsid w:val="007550F0"/>
    <w:rsid w:val="00755CC9"/>
    <w:rsid w:val="0075625C"/>
    <w:rsid w:val="00761CC1"/>
    <w:rsid w:val="00762047"/>
    <w:rsid w:val="00763C68"/>
    <w:rsid w:val="00764678"/>
    <w:rsid w:val="00767FBF"/>
    <w:rsid w:val="00771D9D"/>
    <w:rsid w:val="00772F4D"/>
    <w:rsid w:val="007730E4"/>
    <w:rsid w:val="00775968"/>
    <w:rsid w:val="007774C1"/>
    <w:rsid w:val="00777782"/>
    <w:rsid w:val="007801EE"/>
    <w:rsid w:val="007805D9"/>
    <w:rsid w:val="00780B84"/>
    <w:rsid w:val="00781AEB"/>
    <w:rsid w:val="00783470"/>
    <w:rsid w:val="0078369D"/>
    <w:rsid w:val="00785C98"/>
    <w:rsid w:val="00790537"/>
    <w:rsid w:val="007917CD"/>
    <w:rsid w:val="00791AFF"/>
    <w:rsid w:val="0079280A"/>
    <w:rsid w:val="00794883"/>
    <w:rsid w:val="00795D0A"/>
    <w:rsid w:val="00796B00"/>
    <w:rsid w:val="007A21FC"/>
    <w:rsid w:val="007A268C"/>
    <w:rsid w:val="007A4A2C"/>
    <w:rsid w:val="007A56E7"/>
    <w:rsid w:val="007A6046"/>
    <w:rsid w:val="007A65EB"/>
    <w:rsid w:val="007A78BB"/>
    <w:rsid w:val="007B0083"/>
    <w:rsid w:val="007B0D71"/>
    <w:rsid w:val="007B537C"/>
    <w:rsid w:val="007B569C"/>
    <w:rsid w:val="007B7321"/>
    <w:rsid w:val="007B755A"/>
    <w:rsid w:val="007C252A"/>
    <w:rsid w:val="007C4607"/>
    <w:rsid w:val="007C5682"/>
    <w:rsid w:val="007C72DF"/>
    <w:rsid w:val="007C7759"/>
    <w:rsid w:val="007C7CA4"/>
    <w:rsid w:val="007D29AF"/>
    <w:rsid w:val="007D3CCF"/>
    <w:rsid w:val="007D4D0C"/>
    <w:rsid w:val="007D4EEA"/>
    <w:rsid w:val="007D751A"/>
    <w:rsid w:val="007D7E4F"/>
    <w:rsid w:val="007E0667"/>
    <w:rsid w:val="007E14B3"/>
    <w:rsid w:val="007E1640"/>
    <w:rsid w:val="007E2079"/>
    <w:rsid w:val="007E35EE"/>
    <w:rsid w:val="007E4214"/>
    <w:rsid w:val="007E7E05"/>
    <w:rsid w:val="007E7E67"/>
    <w:rsid w:val="007F1677"/>
    <w:rsid w:val="007F176B"/>
    <w:rsid w:val="007F504B"/>
    <w:rsid w:val="007F6735"/>
    <w:rsid w:val="00800FCF"/>
    <w:rsid w:val="00802F30"/>
    <w:rsid w:val="00803371"/>
    <w:rsid w:val="008033E0"/>
    <w:rsid w:val="00803876"/>
    <w:rsid w:val="00803FC9"/>
    <w:rsid w:val="0080561F"/>
    <w:rsid w:val="008117AF"/>
    <w:rsid w:val="0081384A"/>
    <w:rsid w:val="00816275"/>
    <w:rsid w:val="00816A4E"/>
    <w:rsid w:val="008204C5"/>
    <w:rsid w:val="0082089D"/>
    <w:rsid w:val="00820AD3"/>
    <w:rsid w:val="008224D5"/>
    <w:rsid w:val="00823984"/>
    <w:rsid w:val="0082401D"/>
    <w:rsid w:val="008301BF"/>
    <w:rsid w:val="00830683"/>
    <w:rsid w:val="00831F12"/>
    <w:rsid w:val="00833F15"/>
    <w:rsid w:val="00837493"/>
    <w:rsid w:val="00840F2B"/>
    <w:rsid w:val="00843C1E"/>
    <w:rsid w:val="00844352"/>
    <w:rsid w:val="008454ED"/>
    <w:rsid w:val="008502D4"/>
    <w:rsid w:val="00854209"/>
    <w:rsid w:val="00854840"/>
    <w:rsid w:val="008559C3"/>
    <w:rsid w:val="00855D00"/>
    <w:rsid w:val="00857EBB"/>
    <w:rsid w:val="00860726"/>
    <w:rsid w:val="008666B0"/>
    <w:rsid w:val="0086675B"/>
    <w:rsid w:val="00866EF3"/>
    <w:rsid w:val="00867D6A"/>
    <w:rsid w:val="00870474"/>
    <w:rsid w:val="00871C58"/>
    <w:rsid w:val="00876595"/>
    <w:rsid w:val="00883C29"/>
    <w:rsid w:val="00885DB6"/>
    <w:rsid w:val="00886A9F"/>
    <w:rsid w:val="00887695"/>
    <w:rsid w:val="00891445"/>
    <w:rsid w:val="00892D0D"/>
    <w:rsid w:val="008938D0"/>
    <w:rsid w:val="008972A0"/>
    <w:rsid w:val="008A02B0"/>
    <w:rsid w:val="008A2C4D"/>
    <w:rsid w:val="008A41C9"/>
    <w:rsid w:val="008A456E"/>
    <w:rsid w:val="008A502E"/>
    <w:rsid w:val="008A58FA"/>
    <w:rsid w:val="008A5B21"/>
    <w:rsid w:val="008A6167"/>
    <w:rsid w:val="008A6600"/>
    <w:rsid w:val="008B0138"/>
    <w:rsid w:val="008B0449"/>
    <w:rsid w:val="008B3104"/>
    <w:rsid w:val="008B3CE9"/>
    <w:rsid w:val="008B753D"/>
    <w:rsid w:val="008C0B68"/>
    <w:rsid w:val="008C2FA0"/>
    <w:rsid w:val="008D0DD0"/>
    <w:rsid w:val="008D0F6D"/>
    <w:rsid w:val="008D185D"/>
    <w:rsid w:val="008D3000"/>
    <w:rsid w:val="008D6493"/>
    <w:rsid w:val="008D6E21"/>
    <w:rsid w:val="008D6F9F"/>
    <w:rsid w:val="008E0084"/>
    <w:rsid w:val="008E14D8"/>
    <w:rsid w:val="008E1D4E"/>
    <w:rsid w:val="008E610B"/>
    <w:rsid w:val="008E783B"/>
    <w:rsid w:val="008F00F3"/>
    <w:rsid w:val="008F0414"/>
    <w:rsid w:val="008F04A2"/>
    <w:rsid w:val="008F2408"/>
    <w:rsid w:val="008F37B1"/>
    <w:rsid w:val="008F3D28"/>
    <w:rsid w:val="008F5B69"/>
    <w:rsid w:val="008F5D7E"/>
    <w:rsid w:val="00902547"/>
    <w:rsid w:val="0090725B"/>
    <w:rsid w:val="00910FEA"/>
    <w:rsid w:val="00911C1E"/>
    <w:rsid w:val="00912D41"/>
    <w:rsid w:val="00912F52"/>
    <w:rsid w:val="009216D0"/>
    <w:rsid w:val="00923056"/>
    <w:rsid w:val="00923655"/>
    <w:rsid w:val="00932405"/>
    <w:rsid w:val="009325A6"/>
    <w:rsid w:val="00932AFA"/>
    <w:rsid w:val="00933978"/>
    <w:rsid w:val="00935C8F"/>
    <w:rsid w:val="0094102E"/>
    <w:rsid w:val="00942ACD"/>
    <w:rsid w:val="00942F0D"/>
    <w:rsid w:val="009442B6"/>
    <w:rsid w:val="00947708"/>
    <w:rsid w:val="00951881"/>
    <w:rsid w:val="00951CB6"/>
    <w:rsid w:val="009544EC"/>
    <w:rsid w:val="00955389"/>
    <w:rsid w:val="0095549D"/>
    <w:rsid w:val="00957982"/>
    <w:rsid w:val="00961A7A"/>
    <w:rsid w:val="00962C54"/>
    <w:rsid w:val="00965AA3"/>
    <w:rsid w:val="009664ED"/>
    <w:rsid w:val="00970C7F"/>
    <w:rsid w:val="00972DC6"/>
    <w:rsid w:val="009764CD"/>
    <w:rsid w:val="00976653"/>
    <w:rsid w:val="00977D14"/>
    <w:rsid w:val="00982030"/>
    <w:rsid w:val="00982E27"/>
    <w:rsid w:val="0098378D"/>
    <w:rsid w:val="00983932"/>
    <w:rsid w:val="00986CCA"/>
    <w:rsid w:val="00987976"/>
    <w:rsid w:val="00991FE7"/>
    <w:rsid w:val="00994DA2"/>
    <w:rsid w:val="00997FC2"/>
    <w:rsid w:val="009A0B62"/>
    <w:rsid w:val="009B4672"/>
    <w:rsid w:val="009B7DC6"/>
    <w:rsid w:val="009C0BFF"/>
    <w:rsid w:val="009C115A"/>
    <w:rsid w:val="009C16C9"/>
    <w:rsid w:val="009C3AC0"/>
    <w:rsid w:val="009C4674"/>
    <w:rsid w:val="009C4ECC"/>
    <w:rsid w:val="009C6C6F"/>
    <w:rsid w:val="009D2062"/>
    <w:rsid w:val="009D3BC5"/>
    <w:rsid w:val="009D59F4"/>
    <w:rsid w:val="009D60F2"/>
    <w:rsid w:val="009D773E"/>
    <w:rsid w:val="009E0B51"/>
    <w:rsid w:val="009E1CFF"/>
    <w:rsid w:val="009E494B"/>
    <w:rsid w:val="009E5744"/>
    <w:rsid w:val="009F1AD3"/>
    <w:rsid w:val="009F1BA5"/>
    <w:rsid w:val="009F2840"/>
    <w:rsid w:val="009F28B9"/>
    <w:rsid w:val="009F354D"/>
    <w:rsid w:val="009F595A"/>
    <w:rsid w:val="009F5A57"/>
    <w:rsid w:val="009F5E0C"/>
    <w:rsid w:val="009F6A93"/>
    <w:rsid w:val="00A00F1C"/>
    <w:rsid w:val="00A01B5A"/>
    <w:rsid w:val="00A0303E"/>
    <w:rsid w:val="00A04B6B"/>
    <w:rsid w:val="00A1046B"/>
    <w:rsid w:val="00A119E9"/>
    <w:rsid w:val="00A12CFF"/>
    <w:rsid w:val="00A1323A"/>
    <w:rsid w:val="00A20309"/>
    <w:rsid w:val="00A26FD6"/>
    <w:rsid w:val="00A329ED"/>
    <w:rsid w:val="00A33792"/>
    <w:rsid w:val="00A34EB7"/>
    <w:rsid w:val="00A353D5"/>
    <w:rsid w:val="00A35422"/>
    <w:rsid w:val="00A35714"/>
    <w:rsid w:val="00A36D7F"/>
    <w:rsid w:val="00A37037"/>
    <w:rsid w:val="00A40E7D"/>
    <w:rsid w:val="00A41088"/>
    <w:rsid w:val="00A419CF"/>
    <w:rsid w:val="00A42E81"/>
    <w:rsid w:val="00A451AD"/>
    <w:rsid w:val="00A513C1"/>
    <w:rsid w:val="00A514D8"/>
    <w:rsid w:val="00A51AC9"/>
    <w:rsid w:val="00A5288A"/>
    <w:rsid w:val="00A554B3"/>
    <w:rsid w:val="00A55EB8"/>
    <w:rsid w:val="00A62D41"/>
    <w:rsid w:val="00A6319C"/>
    <w:rsid w:val="00A65763"/>
    <w:rsid w:val="00A66B6F"/>
    <w:rsid w:val="00A7023E"/>
    <w:rsid w:val="00A7144D"/>
    <w:rsid w:val="00A80B00"/>
    <w:rsid w:val="00A81C72"/>
    <w:rsid w:val="00A86F8E"/>
    <w:rsid w:val="00A92504"/>
    <w:rsid w:val="00A9323E"/>
    <w:rsid w:val="00A934D1"/>
    <w:rsid w:val="00A94854"/>
    <w:rsid w:val="00A9712A"/>
    <w:rsid w:val="00AA08AD"/>
    <w:rsid w:val="00AA2937"/>
    <w:rsid w:val="00AA3A39"/>
    <w:rsid w:val="00AA473F"/>
    <w:rsid w:val="00AA64E2"/>
    <w:rsid w:val="00AA66EC"/>
    <w:rsid w:val="00AB05D5"/>
    <w:rsid w:val="00AB21ED"/>
    <w:rsid w:val="00AB2571"/>
    <w:rsid w:val="00AB2E90"/>
    <w:rsid w:val="00AB30C1"/>
    <w:rsid w:val="00AB3788"/>
    <w:rsid w:val="00AB4921"/>
    <w:rsid w:val="00AB4B70"/>
    <w:rsid w:val="00AB4D3E"/>
    <w:rsid w:val="00AB4DA1"/>
    <w:rsid w:val="00AB6215"/>
    <w:rsid w:val="00AB68DA"/>
    <w:rsid w:val="00AB6B9D"/>
    <w:rsid w:val="00AC0A66"/>
    <w:rsid w:val="00AC24CB"/>
    <w:rsid w:val="00AC58AB"/>
    <w:rsid w:val="00AC6A11"/>
    <w:rsid w:val="00AD4D1D"/>
    <w:rsid w:val="00AE036F"/>
    <w:rsid w:val="00AE17F9"/>
    <w:rsid w:val="00AE2498"/>
    <w:rsid w:val="00AE27F0"/>
    <w:rsid w:val="00AE45E3"/>
    <w:rsid w:val="00AE5A94"/>
    <w:rsid w:val="00AE6DB6"/>
    <w:rsid w:val="00AE6F9B"/>
    <w:rsid w:val="00AE7E2D"/>
    <w:rsid w:val="00AF093E"/>
    <w:rsid w:val="00AF0D85"/>
    <w:rsid w:val="00AF1667"/>
    <w:rsid w:val="00AF37BC"/>
    <w:rsid w:val="00AF433C"/>
    <w:rsid w:val="00AF4F22"/>
    <w:rsid w:val="00AF4F4D"/>
    <w:rsid w:val="00AF611D"/>
    <w:rsid w:val="00AF7450"/>
    <w:rsid w:val="00B00F61"/>
    <w:rsid w:val="00B015E6"/>
    <w:rsid w:val="00B0199C"/>
    <w:rsid w:val="00B020C6"/>
    <w:rsid w:val="00B026E4"/>
    <w:rsid w:val="00B02CA2"/>
    <w:rsid w:val="00B04492"/>
    <w:rsid w:val="00B15015"/>
    <w:rsid w:val="00B15266"/>
    <w:rsid w:val="00B173B2"/>
    <w:rsid w:val="00B202C8"/>
    <w:rsid w:val="00B242CB"/>
    <w:rsid w:val="00B25E7C"/>
    <w:rsid w:val="00B33CD5"/>
    <w:rsid w:val="00B3781F"/>
    <w:rsid w:val="00B4264F"/>
    <w:rsid w:val="00B42E74"/>
    <w:rsid w:val="00B44310"/>
    <w:rsid w:val="00B456C6"/>
    <w:rsid w:val="00B45B87"/>
    <w:rsid w:val="00B502FF"/>
    <w:rsid w:val="00B54DAB"/>
    <w:rsid w:val="00B56EF5"/>
    <w:rsid w:val="00B64B58"/>
    <w:rsid w:val="00B70C49"/>
    <w:rsid w:val="00B72DCB"/>
    <w:rsid w:val="00B751F3"/>
    <w:rsid w:val="00B76861"/>
    <w:rsid w:val="00B80DB3"/>
    <w:rsid w:val="00B83C64"/>
    <w:rsid w:val="00B83FE3"/>
    <w:rsid w:val="00B858CA"/>
    <w:rsid w:val="00B86DD8"/>
    <w:rsid w:val="00B874AF"/>
    <w:rsid w:val="00B90411"/>
    <w:rsid w:val="00B90BEA"/>
    <w:rsid w:val="00B916CD"/>
    <w:rsid w:val="00B95364"/>
    <w:rsid w:val="00B95AE6"/>
    <w:rsid w:val="00BA00C1"/>
    <w:rsid w:val="00BA0A55"/>
    <w:rsid w:val="00BA1B8B"/>
    <w:rsid w:val="00BA3573"/>
    <w:rsid w:val="00BA4D45"/>
    <w:rsid w:val="00BA5721"/>
    <w:rsid w:val="00BA723F"/>
    <w:rsid w:val="00BB2824"/>
    <w:rsid w:val="00BB302B"/>
    <w:rsid w:val="00BB4252"/>
    <w:rsid w:val="00BC2598"/>
    <w:rsid w:val="00BC2AD2"/>
    <w:rsid w:val="00BC4741"/>
    <w:rsid w:val="00BC50DE"/>
    <w:rsid w:val="00BC54D4"/>
    <w:rsid w:val="00BC6E22"/>
    <w:rsid w:val="00BD32F2"/>
    <w:rsid w:val="00BD3C43"/>
    <w:rsid w:val="00BD3DDF"/>
    <w:rsid w:val="00BD410D"/>
    <w:rsid w:val="00BD5AF4"/>
    <w:rsid w:val="00BE0E64"/>
    <w:rsid w:val="00BE18EF"/>
    <w:rsid w:val="00BE242E"/>
    <w:rsid w:val="00BE2BC9"/>
    <w:rsid w:val="00BE2D63"/>
    <w:rsid w:val="00BE330F"/>
    <w:rsid w:val="00BE3E5F"/>
    <w:rsid w:val="00BE5AD8"/>
    <w:rsid w:val="00BE7BD1"/>
    <w:rsid w:val="00BF1FE0"/>
    <w:rsid w:val="00BF22DD"/>
    <w:rsid w:val="00BF7433"/>
    <w:rsid w:val="00BF7AB7"/>
    <w:rsid w:val="00BF7EFF"/>
    <w:rsid w:val="00C041CA"/>
    <w:rsid w:val="00C04AF2"/>
    <w:rsid w:val="00C05027"/>
    <w:rsid w:val="00C1065B"/>
    <w:rsid w:val="00C10F00"/>
    <w:rsid w:val="00C11884"/>
    <w:rsid w:val="00C12238"/>
    <w:rsid w:val="00C124A2"/>
    <w:rsid w:val="00C125E9"/>
    <w:rsid w:val="00C131BB"/>
    <w:rsid w:val="00C148F6"/>
    <w:rsid w:val="00C14F84"/>
    <w:rsid w:val="00C1588E"/>
    <w:rsid w:val="00C174B5"/>
    <w:rsid w:val="00C1777E"/>
    <w:rsid w:val="00C22D53"/>
    <w:rsid w:val="00C2375D"/>
    <w:rsid w:val="00C258AC"/>
    <w:rsid w:val="00C269F4"/>
    <w:rsid w:val="00C26E8E"/>
    <w:rsid w:val="00C27A85"/>
    <w:rsid w:val="00C300E5"/>
    <w:rsid w:val="00C3059E"/>
    <w:rsid w:val="00C30DC0"/>
    <w:rsid w:val="00C31FE3"/>
    <w:rsid w:val="00C3474F"/>
    <w:rsid w:val="00C3511A"/>
    <w:rsid w:val="00C35AB2"/>
    <w:rsid w:val="00C368D1"/>
    <w:rsid w:val="00C41399"/>
    <w:rsid w:val="00C43843"/>
    <w:rsid w:val="00C458A5"/>
    <w:rsid w:val="00C5166D"/>
    <w:rsid w:val="00C5201B"/>
    <w:rsid w:val="00C52198"/>
    <w:rsid w:val="00C54CB2"/>
    <w:rsid w:val="00C55E7D"/>
    <w:rsid w:val="00C5659D"/>
    <w:rsid w:val="00C57449"/>
    <w:rsid w:val="00C621FF"/>
    <w:rsid w:val="00C62EFC"/>
    <w:rsid w:val="00C64DA9"/>
    <w:rsid w:val="00C6735B"/>
    <w:rsid w:val="00C67694"/>
    <w:rsid w:val="00C70E0C"/>
    <w:rsid w:val="00C70FE0"/>
    <w:rsid w:val="00C71DBC"/>
    <w:rsid w:val="00C725EA"/>
    <w:rsid w:val="00C72D53"/>
    <w:rsid w:val="00C7302A"/>
    <w:rsid w:val="00C742AA"/>
    <w:rsid w:val="00C7641B"/>
    <w:rsid w:val="00C76847"/>
    <w:rsid w:val="00C774A8"/>
    <w:rsid w:val="00C80698"/>
    <w:rsid w:val="00C82434"/>
    <w:rsid w:val="00C8268B"/>
    <w:rsid w:val="00C83392"/>
    <w:rsid w:val="00C84088"/>
    <w:rsid w:val="00C84D15"/>
    <w:rsid w:val="00C91629"/>
    <w:rsid w:val="00C92380"/>
    <w:rsid w:val="00C93407"/>
    <w:rsid w:val="00C979E8"/>
    <w:rsid w:val="00C97EC3"/>
    <w:rsid w:val="00CA0AF5"/>
    <w:rsid w:val="00CA0FF1"/>
    <w:rsid w:val="00CA1604"/>
    <w:rsid w:val="00CA3B59"/>
    <w:rsid w:val="00CA4D0F"/>
    <w:rsid w:val="00CA6027"/>
    <w:rsid w:val="00CA62D8"/>
    <w:rsid w:val="00CB2867"/>
    <w:rsid w:val="00CC3AA9"/>
    <w:rsid w:val="00CC6BBC"/>
    <w:rsid w:val="00CC79B3"/>
    <w:rsid w:val="00CD30D0"/>
    <w:rsid w:val="00CD3BD1"/>
    <w:rsid w:val="00CD495E"/>
    <w:rsid w:val="00CE0580"/>
    <w:rsid w:val="00CE3D9F"/>
    <w:rsid w:val="00CE40CD"/>
    <w:rsid w:val="00CE6946"/>
    <w:rsid w:val="00CE7ED6"/>
    <w:rsid w:val="00CF2103"/>
    <w:rsid w:val="00CF2ADE"/>
    <w:rsid w:val="00CF35BB"/>
    <w:rsid w:val="00CF4A65"/>
    <w:rsid w:val="00CF53F2"/>
    <w:rsid w:val="00CF7069"/>
    <w:rsid w:val="00CF7311"/>
    <w:rsid w:val="00CF795B"/>
    <w:rsid w:val="00D00946"/>
    <w:rsid w:val="00D00C1B"/>
    <w:rsid w:val="00D03C8C"/>
    <w:rsid w:val="00D0595B"/>
    <w:rsid w:val="00D1005E"/>
    <w:rsid w:val="00D117AE"/>
    <w:rsid w:val="00D12049"/>
    <w:rsid w:val="00D13108"/>
    <w:rsid w:val="00D156AB"/>
    <w:rsid w:val="00D1607E"/>
    <w:rsid w:val="00D16A5C"/>
    <w:rsid w:val="00D205D1"/>
    <w:rsid w:val="00D22B02"/>
    <w:rsid w:val="00D233DF"/>
    <w:rsid w:val="00D24A91"/>
    <w:rsid w:val="00D25C12"/>
    <w:rsid w:val="00D25D22"/>
    <w:rsid w:val="00D25EDE"/>
    <w:rsid w:val="00D33051"/>
    <w:rsid w:val="00D340B2"/>
    <w:rsid w:val="00D37AC5"/>
    <w:rsid w:val="00D410A2"/>
    <w:rsid w:val="00D55937"/>
    <w:rsid w:val="00D55D78"/>
    <w:rsid w:val="00D5625F"/>
    <w:rsid w:val="00D562B9"/>
    <w:rsid w:val="00D56836"/>
    <w:rsid w:val="00D56BF6"/>
    <w:rsid w:val="00D574C6"/>
    <w:rsid w:val="00D610C7"/>
    <w:rsid w:val="00D64445"/>
    <w:rsid w:val="00D65389"/>
    <w:rsid w:val="00D666CE"/>
    <w:rsid w:val="00D67634"/>
    <w:rsid w:val="00D716F2"/>
    <w:rsid w:val="00D73A42"/>
    <w:rsid w:val="00D7571C"/>
    <w:rsid w:val="00D75D63"/>
    <w:rsid w:val="00D7600D"/>
    <w:rsid w:val="00D76595"/>
    <w:rsid w:val="00D80FC7"/>
    <w:rsid w:val="00D82304"/>
    <w:rsid w:val="00D83B94"/>
    <w:rsid w:val="00D924AC"/>
    <w:rsid w:val="00D925B3"/>
    <w:rsid w:val="00D97140"/>
    <w:rsid w:val="00DA1C13"/>
    <w:rsid w:val="00DA22F2"/>
    <w:rsid w:val="00DA25BA"/>
    <w:rsid w:val="00DA6D98"/>
    <w:rsid w:val="00DA75E9"/>
    <w:rsid w:val="00DB15BB"/>
    <w:rsid w:val="00DB376D"/>
    <w:rsid w:val="00DB37E5"/>
    <w:rsid w:val="00DB421B"/>
    <w:rsid w:val="00DB4B18"/>
    <w:rsid w:val="00DB50BB"/>
    <w:rsid w:val="00DB74C1"/>
    <w:rsid w:val="00DC00AC"/>
    <w:rsid w:val="00DC1BF2"/>
    <w:rsid w:val="00DC20D3"/>
    <w:rsid w:val="00DC3282"/>
    <w:rsid w:val="00DC67F0"/>
    <w:rsid w:val="00DC79DB"/>
    <w:rsid w:val="00DD0014"/>
    <w:rsid w:val="00DD3100"/>
    <w:rsid w:val="00DD35A9"/>
    <w:rsid w:val="00DD428B"/>
    <w:rsid w:val="00DE0263"/>
    <w:rsid w:val="00DE0368"/>
    <w:rsid w:val="00DE0592"/>
    <w:rsid w:val="00DE0BBA"/>
    <w:rsid w:val="00DE23F1"/>
    <w:rsid w:val="00DE2430"/>
    <w:rsid w:val="00DE3905"/>
    <w:rsid w:val="00DE57B8"/>
    <w:rsid w:val="00DE659F"/>
    <w:rsid w:val="00DE6844"/>
    <w:rsid w:val="00DF038F"/>
    <w:rsid w:val="00DF0FE6"/>
    <w:rsid w:val="00DF34FC"/>
    <w:rsid w:val="00DF64E9"/>
    <w:rsid w:val="00DF6925"/>
    <w:rsid w:val="00E00901"/>
    <w:rsid w:val="00E014CC"/>
    <w:rsid w:val="00E01EEC"/>
    <w:rsid w:val="00E02611"/>
    <w:rsid w:val="00E03863"/>
    <w:rsid w:val="00E06C64"/>
    <w:rsid w:val="00E072EC"/>
    <w:rsid w:val="00E07574"/>
    <w:rsid w:val="00E1260B"/>
    <w:rsid w:val="00E1532E"/>
    <w:rsid w:val="00E15433"/>
    <w:rsid w:val="00E15C68"/>
    <w:rsid w:val="00E169F1"/>
    <w:rsid w:val="00E20086"/>
    <w:rsid w:val="00E20B63"/>
    <w:rsid w:val="00E21387"/>
    <w:rsid w:val="00E2293E"/>
    <w:rsid w:val="00E3048E"/>
    <w:rsid w:val="00E3451D"/>
    <w:rsid w:val="00E35513"/>
    <w:rsid w:val="00E355E5"/>
    <w:rsid w:val="00E35B9E"/>
    <w:rsid w:val="00E35E72"/>
    <w:rsid w:val="00E37635"/>
    <w:rsid w:val="00E40242"/>
    <w:rsid w:val="00E42379"/>
    <w:rsid w:val="00E42528"/>
    <w:rsid w:val="00E454B3"/>
    <w:rsid w:val="00E47831"/>
    <w:rsid w:val="00E500DB"/>
    <w:rsid w:val="00E5027D"/>
    <w:rsid w:val="00E51AFA"/>
    <w:rsid w:val="00E5283A"/>
    <w:rsid w:val="00E56731"/>
    <w:rsid w:val="00E57995"/>
    <w:rsid w:val="00E61562"/>
    <w:rsid w:val="00E61AEA"/>
    <w:rsid w:val="00E642C6"/>
    <w:rsid w:val="00E66BE1"/>
    <w:rsid w:val="00E73BF0"/>
    <w:rsid w:val="00E77E1A"/>
    <w:rsid w:val="00E8053A"/>
    <w:rsid w:val="00E80954"/>
    <w:rsid w:val="00E81480"/>
    <w:rsid w:val="00E82E55"/>
    <w:rsid w:val="00E83B0F"/>
    <w:rsid w:val="00E83EB9"/>
    <w:rsid w:val="00E8544C"/>
    <w:rsid w:val="00E85469"/>
    <w:rsid w:val="00E85F72"/>
    <w:rsid w:val="00E86735"/>
    <w:rsid w:val="00E86840"/>
    <w:rsid w:val="00E8689E"/>
    <w:rsid w:val="00E868EE"/>
    <w:rsid w:val="00E9024A"/>
    <w:rsid w:val="00E90571"/>
    <w:rsid w:val="00E9376D"/>
    <w:rsid w:val="00E93932"/>
    <w:rsid w:val="00E95014"/>
    <w:rsid w:val="00E95514"/>
    <w:rsid w:val="00E9717C"/>
    <w:rsid w:val="00E97DA7"/>
    <w:rsid w:val="00EA0217"/>
    <w:rsid w:val="00EA2236"/>
    <w:rsid w:val="00EA7852"/>
    <w:rsid w:val="00EA790C"/>
    <w:rsid w:val="00EB0E64"/>
    <w:rsid w:val="00EB1674"/>
    <w:rsid w:val="00EB1FA3"/>
    <w:rsid w:val="00EB3AEF"/>
    <w:rsid w:val="00EB68F2"/>
    <w:rsid w:val="00EC20AF"/>
    <w:rsid w:val="00EC2EB7"/>
    <w:rsid w:val="00EC3417"/>
    <w:rsid w:val="00EC3E96"/>
    <w:rsid w:val="00EC47AE"/>
    <w:rsid w:val="00EC6686"/>
    <w:rsid w:val="00EC76E6"/>
    <w:rsid w:val="00EC7D92"/>
    <w:rsid w:val="00ED159C"/>
    <w:rsid w:val="00ED2D76"/>
    <w:rsid w:val="00EE31DB"/>
    <w:rsid w:val="00EE423C"/>
    <w:rsid w:val="00EE4BEA"/>
    <w:rsid w:val="00EF21E7"/>
    <w:rsid w:val="00EF276D"/>
    <w:rsid w:val="00EF352D"/>
    <w:rsid w:val="00EF3B17"/>
    <w:rsid w:val="00EF6B0C"/>
    <w:rsid w:val="00EF745A"/>
    <w:rsid w:val="00F01BC8"/>
    <w:rsid w:val="00F02596"/>
    <w:rsid w:val="00F04FDE"/>
    <w:rsid w:val="00F05D94"/>
    <w:rsid w:val="00F068B3"/>
    <w:rsid w:val="00F10C4F"/>
    <w:rsid w:val="00F11466"/>
    <w:rsid w:val="00F16EEE"/>
    <w:rsid w:val="00F179A9"/>
    <w:rsid w:val="00F17D94"/>
    <w:rsid w:val="00F224BE"/>
    <w:rsid w:val="00F22A7A"/>
    <w:rsid w:val="00F32279"/>
    <w:rsid w:val="00F33112"/>
    <w:rsid w:val="00F35091"/>
    <w:rsid w:val="00F35DA5"/>
    <w:rsid w:val="00F35E0F"/>
    <w:rsid w:val="00F4024A"/>
    <w:rsid w:val="00F41FC2"/>
    <w:rsid w:val="00F434FB"/>
    <w:rsid w:val="00F456B2"/>
    <w:rsid w:val="00F46D01"/>
    <w:rsid w:val="00F4783F"/>
    <w:rsid w:val="00F526A4"/>
    <w:rsid w:val="00F53F60"/>
    <w:rsid w:val="00F54833"/>
    <w:rsid w:val="00F5655B"/>
    <w:rsid w:val="00F605E2"/>
    <w:rsid w:val="00F6329C"/>
    <w:rsid w:val="00F66227"/>
    <w:rsid w:val="00F67F60"/>
    <w:rsid w:val="00F70904"/>
    <w:rsid w:val="00F71349"/>
    <w:rsid w:val="00F76D01"/>
    <w:rsid w:val="00F77B43"/>
    <w:rsid w:val="00F86463"/>
    <w:rsid w:val="00F87031"/>
    <w:rsid w:val="00F91E6B"/>
    <w:rsid w:val="00F948D2"/>
    <w:rsid w:val="00F95076"/>
    <w:rsid w:val="00FA1448"/>
    <w:rsid w:val="00FA25E5"/>
    <w:rsid w:val="00FA71CA"/>
    <w:rsid w:val="00FB0145"/>
    <w:rsid w:val="00FB09A1"/>
    <w:rsid w:val="00FB103E"/>
    <w:rsid w:val="00FB37B2"/>
    <w:rsid w:val="00FB7DA3"/>
    <w:rsid w:val="00FC1D3D"/>
    <w:rsid w:val="00FD0DDE"/>
    <w:rsid w:val="00FD1153"/>
    <w:rsid w:val="00FD1786"/>
    <w:rsid w:val="00FD6174"/>
    <w:rsid w:val="00FD68D4"/>
    <w:rsid w:val="00FE4412"/>
    <w:rsid w:val="00FF386C"/>
    <w:rsid w:val="00FF5063"/>
    <w:rsid w:val="00FF53DF"/>
    <w:rsid w:val="00FF6D48"/>
    <w:rsid w:val="00FF707A"/>
    <w:rsid w:val="00FF7AA8"/>
    <w:rsid w:val="00FF7DB8"/>
    <w:rsid w:val="0402D26F"/>
    <w:rsid w:val="16EB229C"/>
    <w:rsid w:val="6A19D68E"/>
    <w:rsid w:val="71563677"/>
    <w:rsid w:val="7AB7B194"/>
    <w:rsid w:val="7C5381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96E4E"/>
  <w15:docId w15:val="{57CDA62A-2731-495F-B1E8-224180078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pPr>
      <w:pBdr>
        <w:top w:val="nil"/>
        <w:left w:val="nil"/>
        <w:bottom w:val="nil"/>
        <w:right w:val="nil"/>
        <w:between w:val="nil"/>
        <w:bar w:val="nil"/>
      </w:pBdr>
    </w:pPr>
    <w:rPr>
      <w:rFonts w:cs="Arial Unicode MS"/>
      <w:color w:val="000000"/>
      <w:sz w:val="24"/>
      <w:szCs w:val="24"/>
      <w:u w:color="000000"/>
      <w:bdr w:val="ni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table" w:customStyle="1" w:styleId="TableNormal">
    <w:name w:val="Table Normal"/>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pivovaradresa">
    <w:name w:val="pivovar_adresa"/>
    <w:pPr>
      <w:pBdr>
        <w:top w:val="nil"/>
        <w:left w:val="nil"/>
        <w:bottom w:val="nil"/>
        <w:right w:val="nil"/>
        <w:between w:val="nil"/>
        <w:bar w:val="nil"/>
      </w:pBdr>
      <w:tabs>
        <w:tab w:val="left" w:pos="2552"/>
        <w:tab w:val="left" w:pos="5245"/>
      </w:tabs>
      <w:jc w:val="right"/>
    </w:pPr>
    <w:rPr>
      <w:rFonts w:ascii="Arial" w:hAnsi="Arial" w:cs="Arial Unicode MS"/>
      <w:color w:val="1A3E13"/>
      <w:sz w:val="16"/>
      <w:szCs w:val="16"/>
      <w:u w:color="1A3E13"/>
      <w:bdr w:val="nil"/>
    </w:rPr>
  </w:style>
  <w:style w:type="paragraph" w:customStyle="1" w:styleId="Hlavikaapta">
    <w:name w:val="Hlavička a päta"/>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paragraph" w:styleId="Zkladntext3">
    <w:name w:val="Body Text 3"/>
    <w:link w:val="Zkladntext3Char"/>
    <w:pPr>
      <w:pBdr>
        <w:top w:val="nil"/>
        <w:left w:val="nil"/>
        <w:bottom w:val="nil"/>
        <w:right w:val="nil"/>
        <w:between w:val="nil"/>
        <w:bar w:val="nil"/>
      </w:pBdr>
      <w:spacing w:line="320" w:lineRule="exact"/>
      <w:jc w:val="both"/>
    </w:pPr>
    <w:rPr>
      <w:rFonts w:ascii="Arial" w:hAnsi="Arial"/>
      <w:color w:val="000000"/>
      <w:sz w:val="22"/>
      <w:szCs w:val="22"/>
      <w:u w:color="000000"/>
    </w:rPr>
  </w:style>
  <w:style w:type="paragraph" w:styleId="Zhlav">
    <w:name w:val="header"/>
    <w:basedOn w:val="Normln"/>
    <w:link w:val="ZhlavChar"/>
    <w:uiPriority w:val="99"/>
    <w:unhideWhenUsed/>
    <w:rsid w:val="00744C50"/>
    <w:pPr>
      <w:tabs>
        <w:tab w:val="center" w:pos="4536"/>
        <w:tab w:val="right" w:pos="9072"/>
      </w:tabs>
    </w:pPr>
    <w:rPr>
      <w:rFonts w:cs="Times New Roman"/>
      <w:noProof/>
      <w:bdr w:val="none" w:sz="0" w:space="0" w:color="auto"/>
      <w:lang w:val="x-none" w:eastAsia="x-none"/>
    </w:rPr>
  </w:style>
  <w:style w:type="character" w:customStyle="1" w:styleId="ZhlavChar">
    <w:name w:val="Záhlaví Char"/>
    <w:link w:val="Zhlav"/>
    <w:uiPriority w:val="99"/>
    <w:rsid w:val="00744C50"/>
    <w:rPr>
      <w:rFonts w:cs="Arial Unicode MS"/>
      <w:noProof/>
      <w:color w:val="000000"/>
      <w:sz w:val="24"/>
      <w:szCs w:val="24"/>
      <w:u w:color="000000"/>
    </w:rPr>
  </w:style>
  <w:style w:type="paragraph" w:styleId="Zpat">
    <w:name w:val="footer"/>
    <w:basedOn w:val="Normln"/>
    <w:link w:val="ZpatChar"/>
    <w:uiPriority w:val="99"/>
    <w:unhideWhenUsed/>
    <w:rsid w:val="00744C50"/>
    <w:pPr>
      <w:tabs>
        <w:tab w:val="center" w:pos="4536"/>
        <w:tab w:val="right" w:pos="9072"/>
      </w:tabs>
    </w:pPr>
    <w:rPr>
      <w:rFonts w:cs="Times New Roman"/>
      <w:noProof/>
      <w:bdr w:val="none" w:sz="0" w:space="0" w:color="auto"/>
      <w:lang w:val="x-none" w:eastAsia="x-none"/>
    </w:rPr>
  </w:style>
  <w:style w:type="character" w:customStyle="1" w:styleId="ZpatChar">
    <w:name w:val="Zápatí Char"/>
    <w:link w:val="Zpat"/>
    <w:uiPriority w:val="99"/>
    <w:rsid w:val="00744C50"/>
    <w:rPr>
      <w:rFonts w:cs="Arial Unicode MS"/>
      <w:noProof/>
      <w:color w:val="000000"/>
      <w:sz w:val="24"/>
      <w:szCs w:val="24"/>
      <w:u w:color="000000"/>
    </w:rPr>
  </w:style>
  <w:style w:type="character" w:customStyle="1" w:styleId="Zkladntext3Char">
    <w:name w:val="Základní text 3 Char"/>
    <w:link w:val="Zkladntext3"/>
    <w:rsid w:val="007423D9"/>
    <w:rPr>
      <w:rFonts w:ascii="Arial" w:hAnsi="Arial"/>
      <w:color w:val="000000"/>
      <w:sz w:val="22"/>
      <w:szCs w:val="22"/>
      <w:u w:color="000000"/>
      <w:lang w:bidi="ar-SA"/>
    </w:rPr>
  </w:style>
  <w:style w:type="paragraph" w:styleId="Textbubliny">
    <w:name w:val="Balloon Text"/>
    <w:basedOn w:val="Normln"/>
    <w:link w:val="TextbublinyChar"/>
    <w:uiPriority w:val="99"/>
    <w:semiHidden/>
    <w:unhideWhenUsed/>
    <w:rsid w:val="00D37AC5"/>
    <w:rPr>
      <w:rFonts w:ascii="Segoe UI" w:hAnsi="Segoe UI" w:cs="Times New Roman"/>
      <w:noProof/>
      <w:sz w:val="18"/>
      <w:szCs w:val="18"/>
      <w:lang w:val="x-none" w:eastAsia="x-none"/>
    </w:rPr>
  </w:style>
  <w:style w:type="character" w:customStyle="1" w:styleId="TextbublinyChar">
    <w:name w:val="Text bubliny Char"/>
    <w:link w:val="Textbubliny"/>
    <w:uiPriority w:val="99"/>
    <w:semiHidden/>
    <w:rsid w:val="00D37AC5"/>
    <w:rPr>
      <w:rFonts w:ascii="Segoe UI" w:hAnsi="Segoe UI" w:cs="Segoe UI"/>
      <w:noProof/>
      <w:color w:val="000000"/>
      <w:sz w:val="18"/>
      <w:szCs w:val="18"/>
      <w:u w:color="000000"/>
      <w:bdr w:val="nil"/>
    </w:rPr>
  </w:style>
  <w:style w:type="character" w:styleId="Odkaznakoment">
    <w:name w:val="annotation reference"/>
    <w:uiPriority w:val="99"/>
    <w:semiHidden/>
    <w:unhideWhenUsed/>
    <w:qFormat/>
    <w:rsid w:val="00BA0A55"/>
    <w:rPr>
      <w:sz w:val="16"/>
      <w:szCs w:val="16"/>
    </w:rPr>
  </w:style>
  <w:style w:type="paragraph" w:styleId="Textkomente">
    <w:name w:val="annotation text"/>
    <w:basedOn w:val="Normln"/>
    <w:link w:val="TextkomenteChar"/>
    <w:uiPriority w:val="99"/>
    <w:unhideWhenUsed/>
    <w:qFormat/>
    <w:rsid w:val="00BA0A55"/>
    <w:rPr>
      <w:rFonts w:cs="Times New Roman"/>
      <w:noProof/>
      <w:sz w:val="20"/>
      <w:szCs w:val="20"/>
      <w:lang w:val="x-none" w:eastAsia="x-none"/>
    </w:rPr>
  </w:style>
  <w:style w:type="character" w:customStyle="1" w:styleId="TextkomenteChar">
    <w:name w:val="Text komentáře Char"/>
    <w:link w:val="Textkomente"/>
    <w:uiPriority w:val="99"/>
    <w:qFormat/>
    <w:rsid w:val="00BA0A55"/>
    <w:rPr>
      <w:rFonts w:cs="Arial Unicode MS"/>
      <w:noProof/>
      <w:color w:val="000000"/>
      <w:u w:color="000000"/>
      <w:bdr w:val="nil"/>
    </w:rPr>
  </w:style>
  <w:style w:type="paragraph" w:styleId="Pedmtkomente">
    <w:name w:val="annotation subject"/>
    <w:basedOn w:val="Textkomente"/>
    <w:next w:val="Textkomente"/>
    <w:link w:val="PedmtkomenteChar"/>
    <w:uiPriority w:val="99"/>
    <w:semiHidden/>
    <w:unhideWhenUsed/>
    <w:rsid w:val="00BA0A55"/>
    <w:rPr>
      <w:b/>
      <w:bCs/>
    </w:rPr>
  </w:style>
  <w:style w:type="character" w:customStyle="1" w:styleId="PedmtkomenteChar">
    <w:name w:val="Předmět komentáře Char"/>
    <w:link w:val="Pedmtkomente"/>
    <w:uiPriority w:val="99"/>
    <w:semiHidden/>
    <w:rsid w:val="00BA0A55"/>
    <w:rPr>
      <w:rFonts w:cs="Arial Unicode MS"/>
      <w:b/>
      <w:bCs/>
      <w:noProof/>
      <w:color w:val="000000"/>
      <w:u w:color="000000"/>
      <w:bdr w:val="nil"/>
    </w:rPr>
  </w:style>
  <w:style w:type="paragraph" w:customStyle="1" w:styleId="Zkladntext31">
    <w:name w:val="Základní text 31"/>
    <w:qFormat/>
    <w:rsid w:val="00D33051"/>
    <w:pPr>
      <w:pBdr>
        <w:top w:val="none" w:sz="0" w:space="0" w:color="000000"/>
        <w:left w:val="none" w:sz="0" w:space="0" w:color="000000"/>
        <w:bottom w:val="none" w:sz="0" w:space="0" w:color="000000"/>
        <w:right w:val="none" w:sz="0" w:space="0" w:color="000000"/>
      </w:pBdr>
      <w:suppressAutoHyphens/>
      <w:spacing w:line="320" w:lineRule="exact"/>
      <w:jc w:val="both"/>
    </w:pPr>
    <w:rPr>
      <w:rFonts w:ascii="Arial" w:hAnsi="Arial" w:cs="Arial Unicode MS"/>
      <w:color w:val="000000"/>
      <w:sz w:val="22"/>
      <w:szCs w:val="22"/>
      <w:lang w:eastAsia="zh-CN"/>
    </w:rPr>
  </w:style>
  <w:style w:type="character" w:customStyle="1" w:styleId="Nevyeenzmnka1">
    <w:name w:val="Nevyřešená zmínka1"/>
    <w:uiPriority w:val="99"/>
    <w:semiHidden/>
    <w:unhideWhenUsed/>
    <w:rsid w:val="000E0EAD"/>
    <w:rPr>
      <w:color w:val="605E5C"/>
      <w:shd w:val="clear" w:color="auto" w:fill="E1DFDD"/>
    </w:rPr>
  </w:style>
  <w:style w:type="paragraph" w:styleId="Revize">
    <w:name w:val="Revision"/>
    <w:hidden/>
    <w:uiPriority w:val="99"/>
    <w:semiHidden/>
    <w:rsid w:val="00AF37BC"/>
    <w:rPr>
      <w:rFonts w:cs="Arial Unicode MS"/>
      <w:color w:val="000000"/>
      <w:sz w:val="24"/>
      <w:szCs w:val="24"/>
      <w:u w:color="000000"/>
      <w:bdr w:val="nil"/>
    </w:rPr>
  </w:style>
  <w:style w:type="character" w:customStyle="1" w:styleId="person-type">
    <w:name w:val="person-type"/>
    <w:basedOn w:val="Standardnpsmoodstavce"/>
    <w:rsid w:val="00102913"/>
  </w:style>
  <w:style w:type="character" w:customStyle="1" w:styleId="Nevyeenzmnka2">
    <w:name w:val="Nevyřešená zmínka2"/>
    <w:basedOn w:val="Standardnpsmoodstavce"/>
    <w:uiPriority w:val="99"/>
    <w:semiHidden/>
    <w:unhideWhenUsed/>
    <w:rsid w:val="00E868EE"/>
    <w:rPr>
      <w:color w:val="605E5C"/>
      <w:shd w:val="clear" w:color="auto" w:fill="E1DFDD"/>
    </w:rPr>
  </w:style>
  <w:style w:type="paragraph" w:styleId="Bezmezer">
    <w:name w:val="No Spacing"/>
    <w:uiPriority w:val="1"/>
    <w:qFormat/>
    <w:rsid w:val="00932405"/>
    <w:pPr>
      <w:pBdr>
        <w:top w:val="nil"/>
        <w:left w:val="nil"/>
        <w:bottom w:val="nil"/>
        <w:right w:val="nil"/>
        <w:between w:val="nil"/>
        <w:bar w:val="nil"/>
      </w:pBdr>
    </w:pPr>
    <w:rPr>
      <w:rFonts w:cs="Arial Unicode MS"/>
      <w:color w:val="000000"/>
      <w:sz w:val="24"/>
      <w:szCs w:val="24"/>
      <w:u w:color="000000"/>
      <w:bdr w:val="nil"/>
    </w:rPr>
  </w:style>
  <w:style w:type="paragraph" w:styleId="Normlnweb">
    <w:name w:val="Normal (Web)"/>
    <w:basedOn w:val="Normln"/>
    <w:uiPriority w:val="99"/>
    <w:unhideWhenUsed/>
    <w:rsid w:val="005643D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0087">
      <w:bodyDiv w:val="1"/>
      <w:marLeft w:val="0"/>
      <w:marRight w:val="0"/>
      <w:marTop w:val="0"/>
      <w:marBottom w:val="0"/>
      <w:divBdr>
        <w:top w:val="none" w:sz="0" w:space="0" w:color="auto"/>
        <w:left w:val="none" w:sz="0" w:space="0" w:color="auto"/>
        <w:bottom w:val="none" w:sz="0" w:space="0" w:color="auto"/>
        <w:right w:val="none" w:sz="0" w:space="0" w:color="auto"/>
      </w:divBdr>
    </w:div>
    <w:div w:id="410781211">
      <w:bodyDiv w:val="1"/>
      <w:marLeft w:val="0"/>
      <w:marRight w:val="0"/>
      <w:marTop w:val="0"/>
      <w:marBottom w:val="0"/>
      <w:divBdr>
        <w:top w:val="none" w:sz="0" w:space="0" w:color="auto"/>
        <w:left w:val="none" w:sz="0" w:space="0" w:color="auto"/>
        <w:bottom w:val="none" w:sz="0" w:space="0" w:color="auto"/>
        <w:right w:val="none" w:sz="0" w:space="0" w:color="auto"/>
      </w:divBdr>
    </w:div>
    <w:div w:id="432093598">
      <w:bodyDiv w:val="1"/>
      <w:marLeft w:val="0"/>
      <w:marRight w:val="0"/>
      <w:marTop w:val="0"/>
      <w:marBottom w:val="0"/>
      <w:divBdr>
        <w:top w:val="none" w:sz="0" w:space="0" w:color="auto"/>
        <w:left w:val="none" w:sz="0" w:space="0" w:color="auto"/>
        <w:bottom w:val="none" w:sz="0" w:space="0" w:color="auto"/>
        <w:right w:val="none" w:sz="0" w:space="0" w:color="auto"/>
      </w:divBdr>
    </w:div>
    <w:div w:id="549727498">
      <w:bodyDiv w:val="1"/>
      <w:marLeft w:val="0"/>
      <w:marRight w:val="0"/>
      <w:marTop w:val="0"/>
      <w:marBottom w:val="0"/>
      <w:divBdr>
        <w:top w:val="none" w:sz="0" w:space="0" w:color="auto"/>
        <w:left w:val="none" w:sz="0" w:space="0" w:color="auto"/>
        <w:bottom w:val="none" w:sz="0" w:space="0" w:color="auto"/>
        <w:right w:val="none" w:sz="0" w:space="0" w:color="auto"/>
      </w:divBdr>
      <w:divsChild>
        <w:div w:id="2099863032">
          <w:marLeft w:val="0"/>
          <w:marRight w:val="0"/>
          <w:marTop w:val="0"/>
          <w:marBottom w:val="0"/>
          <w:divBdr>
            <w:top w:val="none" w:sz="0" w:space="0" w:color="auto"/>
            <w:left w:val="none" w:sz="0" w:space="0" w:color="auto"/>
            <w:bottom w:val="none" w:sz="0" w:space="0" w:color="auto"/>
            <w:right w:val="none" w:sz="0" w:space="0" w:color="auto"/>
          </w:divBdr>
          <w:divsChild>
            <w:div w:id="35935321">
              <w:marLeft w:val="0"/>
              <w:marRight w:val="0"/>
              <w:marTop w:val="0"/>
              <w:marBottom w:val="0"/>
              <w:divBdr>
                <w:top w:val="none" w:sz="0" w:space="0" w:color="auto"/>
                <w:left w:val="none" w:sz="0" w:space="0" w:color="auto"/>
                <w:bottom w:val="none" w:sz="0" w:space="0" w:color="auto"/>
                <w:right w:val="none" w:sz="0" w:space="0" w:color="auto"/>
              </w:divBdr>
              <w:divsChild>
                <w:div w:id="1679849273">
                  <w:marLeft w:val="0"/>
                  <w:marRight w:val="0"/>
                  <w:marTop w:val="0"/>
                  <w:marBottom w:val="0"/>
                  <w:divBdr>
                    <w:top w:val="none" w:sz="0" w:space="0" w:color="auto"/>
                    <w:left w:val="none" w:sz="0" w:space="0" w:color="auto"/>
                    <w:bottom w:val="none" w:sz="0" w:space="0" w:color="auto"/>
                    <w:right w:val="none" w:sz="0" w:space="0" w:color="auto"/>
                  </w:divBdr>
                  <w:divsChild>
                    <w:div w:id="886792435">
                      <w:marLeft w:val="0"/>
                      <w:marRight w:val="0"/>
                      <w:marTop w:val="0"/>
                      <w:marBottom w:val="0"/>
                      <w:divBdr>
                        <w:top w:val="none" w:sz="0" w:space="0" w:color="auto"/>
                        <w:left w:val="none" w:sz="0" w:space="0" w:color="auto"/>
                        <w:bottom w:val="none" w:sz="0" w:space="0" w:color="auto"/>
                        <w:right w:val="none" w:sz="0" w:space="0" w:color="auto"/>
                      </w:divBdr>
                      <w:divsChild>
                        <w:div w:id="1674801258">
                          <w:marLeft w:val="0"/>
                          <w:marRight w:val="0"/>
                          <w:marTop w:val="0"/>
                          <w:marBottom w:val="0"/>
                          <w:divBdr>
                            <w:top w:val="none" w:sz="0" w:space="0" w:color="auto"/>
                            <w:left w:val="none" w:sz="0" w:space="0" w:color="auto"/>
                            <w:bottom w:val="none" w:sz="0" w:space="0" w:color="auto"/>
                            <w:right w:val="none" w:sz="0" w:space="0" w:color="auto"/>
                          </w:divBdr>
                          <w:divsChild>
                            <w:div w:id="194048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953345">
      <w:bodyDiv w:val="1"/>
      <w:marLeft w:val="0"/>
      <w:marRight w:val="0"/>
      <w:marTop w:val="0"/>
      <w:marBottom w:val="0"/>
      <w:divBdr>
        <w:top w:val="none" w:sz="0" w:space="0" w:color="auto"/>
        <w:left w:val="none" w:sz="0" w:space="0" w:color="auto"/>
        <w:bottom w:val="none" w:sz="0" w:space="0" w:color="auto"/>
        <w:right w:val="none" w:sz="0" w:space="0" w:color="auto"/>
      </w:divBdr>
    </w:div>
    <w:div w:id="696082686">
      <w:bodyDiv w:val="1"/>
      <w:marLeft w:val="0"/>
      <w:marRight w:val="0"/>
      <w:marTop w:val="0"/>
      <w:marBottom w:val="0"/>
      <w:divBdr>
        <w:top w:val="none" w:sz="0" w:space="0" w:color="auto"/>
        <w:left w:val="none" w:sz="0" w:space="0" w:color="auto"/>
        <w:bottom w:val="none" w:sz="0" w:space="0" w:color="auto"/>
        <w:right w:val="none" w:sz="0" w:space="0" w:color="auto"/>
      </w:divBdr>
    </w:div>
    <w:div w:id="700201401">
      <w:bodyDiv w:val="1"/>
      <w:marLeft w:val="0"/>
      <w:marRight w:val="0"/>
      <w:marTop w:val="0"/>
      <w:marBottom w:val="0"/>
      <w:divBdr>
        <w:top w:val="none" w:sz="0" w:space="0" w:color="auto"/>
        <w:left w:val="none" w:sz="0" w:space="0" w:color="auto"/>
        <w:bottom w:val="none" w:sz="0" w:space="0" w:color="auto"/>
        <w:right w:val="none" w:sz="0" w:space="0" w:color="auto"/>
      </w:divBdr>
    </w:div>
    <w:div w:id="711613839">
      <w:bodyDiv w:val="1"/>
      <w:marLeft w:val="0"/>
      <w:marRight w:val="0"/>
      <w:marTop w:val="0"/>
      <w:marBottom w:val="0"/>
      <w:divBdr>
        <w:top w:val="none" w:sz="0" w:space="0" w:color="auto"/>
        <w:left w:val="none" w:sz="0" w:space="0" w:color="auto"/>
        <w:bottom w:val="none" w:sz="0" w:space="0" w:color="auto"/>
        <w:right w:val="none" w:sz="0" w:space="0" w:color="auto"/>
      </w:divBdr>
      <w:divsChild>
        <w:div w:id="1526168198">
          <w:blockQuote w:val="1"/>
          <w:marLeft w:val="720"/>
          <w:marRight w:val="720"/>
          <w:marTop w:val="100"/>
          <w:marBottom w:val="100"/>
          <w:divBdr>
            <w:top w:val="none" w:sz="0" w:space="0" w:color="auto"/>
            <w:left w:val="none" w:sz="0" w:space="0" w:color="auto"/>
            <w:bottom w:val="none" w:sz="0" w:space="0" w:color="auto"/>
            <w:right w:val="none" w:sz="0" w:space="0" w:color="auto"/>
          </w:divBdr>
        </w:div>
        <w:div w:id="263614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2261978">
      <w:bodyDiv w:val="1"/>
      <w:marLeft w:val="0"/>
      <w:marRight w:val="0"/>
      <w:marTop w:val="0"/>
      <w:marBottom w:val="0"/>
      <w:divBdr>
        <w:top w:val="none" w:sz="0" w:space="0" w:color="auto"/>
        <w:left w:val="none" w:sz="0" w:space="0" w:color="auto"/>
        <w:bottom w:val="none" w:sz="0" w:space="0" w:color="auto"/>
        <w:right w:val="none" w:sz="0" w:space="0" w:color="auto"/>
      </w:divBdr>
    </w:div>
    <w:div w:id="920404425">
      <w:bodyDiv w:val="1"/>
      <w:marLeft w:val="0"/>
      <w:marRight w:val="0"/>
      <w:marTop w:val="0"/>
      <w:marBottom w:val="0"/>
      <w:divBdr>
        <w:top w:val="none" w:sz="0" w:space="0" w:color="auto"/>
        <w:left w:val="none" w:sz="0" w:space="0" w:color="auto"/>
        <w:bottom w:val="none" w:sz="0" w:space="0" w:color="auto"/>
        <w:right w:val="none" w:sz="0" w:space="0" w:color="auto"/>
      </w:divBdr>
    </w:div>
    <w:div w:id="964971129">
      <w:bodyDiv w:val="1"/>
      <w:marLeft w:val="0"/>
      <w:marRight w:val="0"/>
      <w:marTop w:val="0"/>
      <w:marBottom w:val="0"/>
      <w:divBdr>
        <w:top w:val="none" w:sz="0" w:space="0" w:color="auto"/>
        <w:left w:val="none" w:sz="0" w:space="0" w:color="auto"/>
        <w:bottom w:val="none" w:sz="0" w:space="0" w:color="auto"/>
        <w:right w:val="none" w:sz="0" w:space="0" w:color="auto"/>
      </w:divBdr>
    </w:div>
    <w:div w:id="966348963">
      <w:bodyDiv w:val="1"/>
      <w:marLeft w:val="0"/>
      <w:marRight w:val="0"/>
      <w:marTop w:val="0"/>
      <w:marBottom w:val="0"/>
      <w:divBdr>
        <w:top w:val="none" w:sz="0" w:space="0" w:color="auto"/>
        <w:left w:val="none" w:sz="0" w:space="0" w:color="auto"/>
        <w:bottom w:val="none" w:sz="0" w:space="0" w:color="auto"/>
        <w:right w:val="none" w:sz="0" w:space="0" w:color="auto"/>
      </w:divBdr>
    </w:div>
    <w:div w:id="1052195326">
      <w:bodyDiv w:val="1"/>
      <w:marLeft w:val="0"/>
      <w:marRight w:val="0"/>
      <w:marTop w:val="0"/>
      <w:marBottom w:val="0"/>
      <w:divBdr>
        <w:top w:val="none" w:sz="0" w:space="0" w:color="auto"/>
        <w:left w:val="none" w:sz="0" w:space="0" w:color="auto"/>
        <w:bottom w:val="none" w:sz="0" w:space="0" w:color="auto"/>
        <w:right w:val="none" w:sz="0" w:space="0" w:color="auto"/>
      </w:divBdr>
    </w:div>
    <w:div w:id="1132747480">
      <w:bodyDiv w:val="1"/>
      <w:marLeft w:val="0"/>
      <w:marRight w:val="0"/>
      <w:marTop w:val="0"/>
      <w:marBottom w:val="0"/>
      <w:divBdr>
        <w:top w:val="none" w:sz="0" w:space="0" w:color="auto"/>
        <w:left w:val="none" w:sz="0" w:space="0" w:color="auto"/>
        <w:bottom w:val="none" w:sz="0" w:space="0" w:color="auto"/>
        <w:right w:val="none" w:sz="0" w:space="0" w:color="auto"/>
      </w:divBdr>
    </w:div>
    <w:div w:id="1169562657">
      <w:bodyDiv w:val="1"/>
      <w:marLeft w:val="0"/>
      <w:marRight w:val="0"/>
      <w:marTop w:val="0"/>
      <w:marBottom w:val="0"/>
      <w:divBdr>
        <w:top w:val="none" w:sz="0" w:space="0" w:color="auto"/>
        <w:left w:val="none" w:sz="0" w:space="0" w:color="auto"/>
        <w:bottom w:val="none" w:sz="0" w:space="0" w:color="auto"/>
        <w:right w:val="none" w:sz="0" w:space="0" w:color="auto"/>
      </w:divBdr>
    </w:div>
    <w:div w:id="1186363369">
      <w:bodyDiv w:val="1"/>
      <w:marLeft w:val="0"/>
      <w:marRight w:val="0"/>
      <w:marTop w:val="0"/>
      <w:marBottom w:val="0"/>
      <w:divBdr>
        <w:top w:val="none" w:sz="0" w:space="0" w:color="auto"/>
        <w:left w:val="none" w:sz="0" w:space="0" w:color="auto"/>
        <w:bottom w:val="none" w:sz="0" w:space="0" w:color="auto"/>
        <w:right w:val="none" w:sz="0" w:space="0" w:color="auto"/>
      </w:divBdr>
    </w:div>
    <w:div w:id="1210454821">
      <w:bodyDiv w:val="1"/>
      <w:marLeft w:val="0"/>
      <w:marRight w:val="0"/>
      <w:marTop w:val="0"/>
      <w:marBottom w:val="0"/>
      <w:divBdr>
        <w:top w:val="none" w:sz="0" w:space="0" w:color="auto"/>
        <w:left w:val="none" w:sz="0" w:space="0" w:color="auto"/>
        <w:bottom w:val="none" w:sz="0" w:space="0" w:color="auto"/>
        <w:right w:val="none" w:sz="0" w:space="0" w:color="auto"/>
      </w:divBdr>
      <w:divsChild>
        <w:div w:id="1077626620">
          <w:marLeft w:val="0"/>
          <w:marRight w:val="0"/>
          <w:marTop w:val="0"/>
          <w:marBottom w:val="0"/>
          <w:divBdr>
            <w:top w:val="none" w:sz="0" w:space="0" w:color="auto"/>
            <w:left w:val="none" w:sz="0" w:space="0" w:color="auto"/>
            <w:bottom w:val="none" w:sz="0" w:space="0" w:color="auto"/>
            <w:right w:val="none" w:sz="0" w:space="0" w:color="auto"/>
          </w:divBdr>
          <w:divsChild>
            <w:div w:id="1406299996">
              <w:marLeft w:val="0"/>
              <w:marRight w:val="0"/>
              <w:marTop w:val="0"/>
              <w:marBottom w:val="0"/>
              <w:divBdr>
                <w:top w:val="none" w:sz="0" w:space="0" w:color="auto"/>
                <w:left w:val="none" w:sz="0" w:space="0" w:color="auto"/>
                <w:bottom w:val="none" w:sz="0" w:space="0" w:color="auto"/>
                <w:right w:val="none" w:sz="0" w:space="0" w:color="auto"/>
              </w:divBdr>
              <w:divsChild>
                <w:div w:id="1429036985">
                  <w:marLeft w:val="0"/>
                  <w:marRight w:val="0"/>
                  <w:marTop w:val="0"/>
                  <w:marBottom w:val="0"/>
                  <w:divBdr>
                    <w:top w:val="none" w:sz="0" w:space="0" w:color="auto"/>
                    <w:left w:val="none" w:sz="0" w:space="0" w:color="auto"/>
                    <w:bottom w:val="none" w:sz="0" w:space="0" w:color="auto"/>
                    <w:right w:val="none" w:sz="0" w:space="0" w:color="auto"/>
                  </w:divBdr>
                  <w:divsChild>
                    <w:div w:id="831946486">
                      <w:marLeft w:val="0"/>
                      <w:marRight w:val="0"/>
                      <w:marTop w:val="0"/>
                      <w:marBottom w:val="0"/>
                      <w:divBdr>
                        <w:top w:val="none" w:sz="0" w:space="0" w:color="auto"/>
                        <w:left w:val="none" w:sz="0" w:space="0" w:color="auto"/>
                        <w:bottom w:val="none" w:sz="0" w:space="0" w:color="auto"/>
                        <w:right w:val="none" w:sz="0" w:space="0" w:color="auto"/>
                      </w:divBdr>
                      <w:divsChild>
                        <w:div w:id="401022402">
                          <w:marLeft w:val="0"/>
                          <w:marRight w:val="0"/>
                          <w:marTop w:val="0"/>
                          <w:marBottom w:val="0"/>
                          <w:divBdr>
                            <w:top w:val="none" w:sz="0" w:space="0" w:color="auto"/>
                            <w:left w:val="none" w:sz="0" w:space="0" w:color="auto"/>
                            <w:bottom w:val="none" w:sz="0" w:space="0" w:color="auto"/>
                            <w:right w:val="none" w:sz="0" w:space="0" w:color="auto"/>
                          </w:divBdr>
                          <w:divsChild>
                            <w:div w:id="114985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926811">
      <w:bodyDiv w:val="1"/>
      <w:marLeft w:val="0"/>
      <w:marRight w:val="0"/>
      <w:marTop w:val="0"/>
      <w:marBottom w:val="0"/>
      <w:divBdr>
        <w:top w:val="none" w:sz="0" w:space="0" w:color="auto"/>
        <w:left w:val="none" w:sz="0" w:space="0" w:color="auto"/>
        <w:bottom w:val="none" w:sz="0" w:space="0" w:color="auto"/>
        <w:right w:val="none" w:sz="0" w:space="0" w:color="auto"/>
      </w:divBdr>
    </w:div>
    <w:div w:id="1251113378">
      <w:bodyDiv w:val="1"/>
      <w:marLeft w:val="0"/>
      <w:marRight w:val="0"/>
      <w:marTop w:val="0"/>
      <w:marBottom w:val="0"/>
      <w:divBdr>
        <w:top w:val="none" w:sz="0" w:space="0" w:color="auto"/>
        <w:left w:val="none" w:sz="0" w:space="0" w:color="auto"/>
        <w:bottom w:val="none" w:sz="0" w:space="0" w:color="auto"/>
        <w:right w:val="none" w:sz="0" w:space="0" w:color="auto"/>
      </w:divBdr>
      <w:divsChild>
        <w:div w:id="1088575853">
          <w:marLeft w:val="0"/>
          <w:marRight w:val="0"/>
          <w:marTop w:val="0"/>
          <w:marBottom w:val="0"/>
          <w:divBdr>
            <w:top w:val="none" w:sz="0" w:space="0" w:color="auto"/>
            <w:left w:val="none" w:sz="0" w:space="0" w:color="auto"/>
            <w:bottom w:val="none" w:sz="0" w:space="0" w:color="auto"/>
            <w:right w:val="none" w:sz="0" w:space="0" w:color="auto"/>
          </w:divBdr>
        </w:div>
      </w:divsChild>
    </w:div>
    <w:div w:id="1397438193">
      <w:bodyDiv w:val="1"/>
      <w:marLeft w:val="0"/>
      <w:marRight w:val="0"/>
      <w:marTop w:val="0"/>
      <w:marBottom w:val="0"/>
      <w:divBdr>
        <w:top w:val="none" w:sz="0" w:space="0" w:color="auto"/>
        <w:left w:val="none" w:sz="0" w:space="0" w:color="auto"/>
        <w:bottom w:val="none" w:sz="0" w:space="0" w:color="auto"/>
        <w:right w:val="none" w:sz="0" w:space="0" w:color="auto"/>
      </w:divBdr>
    </w:div>
    <w:div w:id="1438283898">
      <w:bodyDiv w:val="1"/>
      <w:marLeft w:val="0"/>
      <w:marRight w:val="0"/>
      <w:marTop w:val="0"/>
      <w:marBottom w:val="0"/>
      <w:divBdr>
        <w:top w:val="none" w:sz="0" w:space="0" w:color="auto"/>
        <w:left w:val="none" w:sz="0" w:space="0" w:color="auto"/>
        <w:bottom w:val="none" w:sz="0" w:space="0" w:color="auto"/>
        <w:right w:val="none" w:sz="0" w:space="0" w:color="auto"/>
      </w:divBdr>
    </w:div>
    <w:div w:id="1512991327">
      <w:bodyDiv w:val="1"/>
      <w:marLeft w:val="0"/>
      <w:marRight w:val="0"/>
      <w:marTop w:val="0"/>
      <w:marBottom w:val="0"/>
      <w:divBdr>
        <w:top w:val="none" w:sz="0" w:space="0" w:color="auto"/>
        <w:left w:val="none" w:sz="0" w:space="0" w:color="auto"/>
        <w:bottom w:val="none" w:sz="0" w:space="0" w:color="auto"/>
        <w:right w:val="none" w:sz="0" w:space="0" w:color="auto"/>
      </w:divBdr>
    </w:div>
    <w:div w:id="1514683997">
      <w:bodyDiv w:val="1"/>
      <w:marLeft w:val="0"/>
      <w:marRight w:val="0"/>
      <w:marTop w:val="0"/>
      <w:marBottom w:val="0"/>
      <w:divBdr>
        <w:top w:val="none" w:sz="0" w:space="0" w:color="auto"/>
        <w:left w:val="none" w:sz="0" w:space="0" w:color="auto"/>
        <w:bottom w:val="none" w:sz="0" w:space="0" w:color="auto"/>
        <w:right w:val="none" w:sz="0" w:space="0" w:color="auto"/>
      </w:divBdr>
    </w:div>
    <w:div w:id="1650861344">
      <w:bodyDiv w:val="1"/>
      <w:marLeft w:val="0"/>
      <w:marRight w:val="0"/>
      <w:marTop w:val="0"/>
      <w:marBottom w:val="0"/>
      <w:divBdr>
        <w:top w:val="none" w:sz="0" w:space="0" w:color="auto"/>
        <w:left w:val="none" w:sz="0" w:space="0" w:color="auto"/>
        <w:bottom w:val="none" w:sz="0" w:space="0" w:color="auto"/>
        <w:right w:val="none" w:sz="0" w:space="0" w:color="auto"/>
      </w:divBdr>
    </w:div>
    <w:div w:id="1669404179">
      <w:bodyDiv w:val="1"/>
      <w:marLeft w:val="0"/>
      <w:marRight w:val="0"/>
      <w:marTop w:val="0"/>
      <w:marBottom w:val="0"/>
      <w:divBdr>
        <w:top w:val="none" w:sz="0" w:space="0" w:color="auto"/>
        <w:left w:val="none" w:sz="0" w:space="0" w:color="auto"/>
        <w:bottom w:val="none" w:sz="0" w:space="0" w:color="auto"/>
        <w:right w:val="none" w:sz="0" w:space="0" w:color="auto"/>
      </w:divBdr>
    </w:div>
    <w:div w:id="1780298160">
      <w:bodyDiv w:val="1"/>
      <w:marLeft w:val="0"/>
      <w:marRight w:val="0"/>
      <w:marTop w:val="0"/>
      <w:marBottom w:val="0"/>
      <w:divBdr>
        <w:top w:val="none" w:sz="0" w:space="0" w:color="auto"/>
        <w:left w:val="none" w:sz="0" w:space="0" w:color="auto"/>
        <w:bottom w:val="none" w:sz="0" w:space="0" w:color="auto"/>
        <w:right w:val="none" w:sz="0" w:space="0" w:color="auto"/>
      </w:divBdr>
    </w:div>
    <w:div w:id="1790590802">
      <w:bodyDiv w:val="1"/>
      <w:marLeft w:val="0"/>
      <w:marRight w:val="0"/>
      <w:marTop w:val="0"/>
      <w:marBottom w:val="0"/>
      <w:divBdr>
        <w:top w:val="none" w:sz="0" w:space="0" w:color="auto"/>
        <w:left w:val="none" w:sz="0" w:space="0" w:color="auto"/>
        <w:bottom w:val="none" w:sz="0" w:space="0" w:color="auto"/>
        <w:right w:val="none" w:sz="0" w:space="0" w:color="auto"/>
      </w:divBdr>
    </w:div>
    <w:div w:id="1793665156">
      <w:bodyDiv w:val="1"/>
      <w:marLeft w:val="0"/>
      <w:marRight w:val="0"/>
      <w:marTop w:val="0"/>
      <w:marBottom w:val="0"/>
      <w:divBdr>
        <w:top w:val="none" w:sz="0" w:space="0" w:color="auto"/>
        <w:left w:val="none" w:sz="0" w:space="0" w:color="auto"/>
        <w:bottom w:val="none" w:sz="0" w:space="0" w:color="auto"/>
        <w:right w:val="none" w:sz="0" w:space="0" w:color="auto"/>
      </w:divBdr>
    </w:div>
    <w:div w:id="1836412950">
      <w:bodyDiv w:val="1"/>
      <w:marLeft w:val="0"/>
      <w:marRight w:val="0"/>
      <w:marTop w:val="0"/>
      <w:marBottom w:val="0"/>
      <w:divBdr>
        <w:top w:val="none" w:sz="0" w:space="0" w:color="auto"/>
        <w:left w:val="none" w:sz="0" w:space="0" w:color="auto"/>
        <w:bottom w:val="none" w:sz="0" w:space="0" w:color="auto"/>
        <w:right w:val="none" w:sz="0" w:space="0" w:color="auto"/>
      </w:divBdr>
    </w:div>
    <w:div w:id="1869488991">
      <w:bodyDiv w:val="1"/>
      <w:marLeft w:val="0"/>
      <w:marRight w:val="0"/>
      <w:marTop w:val="0"/>
      <w:marBottom w:val="0"/>
      <w:divBdr>
        <w:top w:val="none" w:sz="0" w:space="0" w:color="auto"/>
        <w:left w:val="none" w:sz="0" w:space="0" w:color="auto"/>
        <w:bottom w:val="none" w:sz="0" w:space="0" w:color="auto"/>
        <w:right w:val="none" w:sz="0" w:space="0" w:color="auto"/>
      </w:divBdr>
    </w:div>
    <w:div w:id="1991984109">
      <w:bodyDiv w:val="1"/>
      <w:marLeft w:val="0"/>
      <w:marRight w:val="0"/>
      <w:marTop w:val="0"/>
      <w:marBottom w:val="0"/>
      <w:divBdr>
        <w:top w:val="none" w:sz="0" w:space="0" w:color="auto"/>
        <w:left w:val="none" w:sz="0" w:space="0" w:color="auto"/>
        <w:bottom w:val="none" w:sz="0" w:space="0" w:color="auto"/>
        <w:right w:val="none" w:sz="0" w:space="0" w:color="auto"/>
      </w:divBdr>
    </w:div>
    <w:div w:id="2020889062">
      <w:bodyDiv w:val="1"/>
      <w:marLeft w:val="0"/>
      <w:marRight w:val="0"/>
      <w:marTop w:val="0"/>
      <w:marBottom w:val="0"/>
      <w:divBdr>
        <w:top w:val="none" w:sz="0" w:space="0" w:color="auto"/>
        <w:left w:val="none" w:sz="0" w:space="0" w:color="auto"/>
        <w:bottom w:val="none" w:sz="0" w:space="0" w:color="auto"/>
        <w:right w:val="none" w:sz="0" w:space="0" w:color="auto"/>
      </w:divBdr>
    </w:div>
    <w:div w:id="2030793011">
      <w:bodyDiv w:val="1"/>
      <w:marLeft w:val="0"/>
      <w:marRight w:val="0"/>
      <w:marTop w:val="0"/>
      <w:marBottom w:val="0"/>
      <w:divBdr>
        <w:top w:val="none" w:sz="0" w:space="0" w:color="auto"/>
        <w:left w:val="none" w:sz="0" w:space="0" w:color="auto"/>
        <w:bottom w:val="none" w:sz="0" w:space="0" w:color="auto"/>
        <w:right w:val="none" w:sz="0" w:space="0" w:color="auto"/>
      </w:divBdr>
    </w:div>
    <w:div w:id="2095472316">
      <w:bodyDiv w:val="1"/>
      <w:marLeft w:val="0"/>
      <w:marRight w:val="0"/>
      <w:marTop w:val="0"/>
      <w:marBottom w:val="0"/>
      <w:divBdr>
        <w:top w:val="none" w:sz="0" w:space="0" w:color="auto"/>
        <w:left w:val="none" w:sz="0" w:space="0" w:color="auto"/>
        <w:bottom w:val="none" w:sz="0" w:space="0" w:color="auto"/>
        <w:right w:val="none" w:sz="0" w:space="0" w:color="auto"/>
      </w:divBdr>
    </w:div>
    <w:div w:id="2103404480">
      <w:bodyDiv w:val="1"/>
      <w:marLeft w:val="0"/>
      <w:marRight w:val="0"/>
      <w:marTop w:val="0"/>
      <w:marBottom w:val="0"/>
      <w:divBdr>
        <w:top w:val="none" w:sz="0" w:space="0" w:color="auto"/>
        <w:left w:val="none" w:sz="0" w:space="0" w:color="auto"/>
        <w:bottom w:val="none" w:sz="0" w:space="0" w:color="auto"/>
        <w:right w:val="none" w:sz="0" w:space="0" w:color="auto"/>
      </w:divBdr>
    </w:div>
    <w:div w:id="2119904726">
      <w:bodyDiv w:val="1"/>
      <w:marLeft w:val="0"/>
      <w:marRight w:val="0"/>
      <w:marTop w:val="0"/>
      <w:marBottom w:val="0"/>
      <w:divBdr>
        <w:top w:val="none" w:sz="0" w:space="0" w:color="auto"/>
        <w:left w:val="none" w:sz="0" w:space="0" w:color="auto"/>
        <w:bottom w:val="none" w:sz="0" w:space="0" w:color="auto"/>
        <w:right w:val="none" w:sz="0" w:space="0" w:color="auto"/>
      </w:divBdr>
    </w:div>
    <w:div w:id="2144351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sfsystem.e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C99752D7991064D89E04C9B89EDD127" ma:contentTypeVersion="13" ma:contentTypeDescription="Umožňuje vytvoriť nový dokument." ma:contentTypeScope="" ma:versionID="91844a1705b01767746e3397cdc4097c">
  <xsd:schema xmlns:xsd="http://www.w3.org/2001/XMLSchema" xmlns:xs="http://www.w3.org/2001/XMLSchema" xmlns:p="http://schemas.microsoft.com/office/2006/metadata/properties" xmlns:ns2="7fa80867-88d7-4b07-82e2-96b112badb29" xmlns:ns3="314e49d4-9e6c-4b68-ba0d-362d8f6975ad" targetNamespace="http://schemas.microsoft.com/office/2006/metadata/properties" ma:root="true" ma:fieldsID="fadf1f25c2fadf52a6b6f441f7891154" ns2:_="" ns3:_="">
    <xsd:import namespace="7fa80867-88d7-4b07-82e2-96b112badb29"/>
    <xsd:import namespace="314e49d4-9e6c-4b68-ba0d-362d8f6975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80867-88d7-4b07-82e2-96b112badb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a" ma:readOnly="false" ma:fieldId="{5cf76f15-5ced-4ddc-b409-7134ff3c332f}" ma:taxonomyMulti="true" ma:sspId="69d669fa-be93-45db-8e96-a21eec73c91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4e49d4-9e6c-4b68-ba0d-362d8f6975a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f70ac35-e26c-4d6a-b777-db4b6641a11b}" ma:internalName="TaxCatchAll" ma:showField="CatchAllData" ma:web="314e49d4-9e6c-4b68-ba0d-362d8f6975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a80867-88d7-4b07-82e2-96b112badb29">
      <Terms xmlns="http://schemas.microsoft.com/office/infopath/2007/PartnerControls"/>
    </lcf76f155ced4ddcb4097134ff3c332f>
    <TaxCatchAll xmlns="314e49d4-9e6c-4b68-ba0d-362d8f6975a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AC1A37-8FA0-485E-BCC2-6AA21844F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80867-88d7-4b07-82e2-96b112badb29"/>
    <ds:schemaRef ds:uri="314e49d4-9e6c-4b68-ba0d-362d8f6975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B2408F-30B4-4018-A2DB-6B92FB41F30B}">
  <ds:schemaRefs>
    <ds:schemaRef ds:uri="http://schemas.microsoft.com/office/2006/metadata/properties"/>
    <ds:schemaRef ds:uri="http://schemas.microsoft.com/office/infopath/2007/PartnerControls"/>
    <ds:schemaRef ds:uri="7fa80867-88d7-4b07-82e2-96b112badb29"/>
    <ds:schemaRef ds:uri="314e49d4-9e6c-4b68-ba0d-362d8f6975ad"/>
  </ds:schemaRefs>
</ds:datastoreItem>
</file>

<file path=customXml/itemProps3.xml><?xml version="1.0" encoding="utf-8"?>
<ds:datastoreItem xmlns:ds="http://schemas.openxmlformats.org/officeDocument/2006/customXml" ds:itemID="{BC26DF4E-A47F-4FE6-B20B-D0A0211FA957}">
  <ds:schemaRefs>
    <ds:schemaRef ds:uri="http://schemas.openxmlformats.org/officeDocument/2006/bibliography"/>
  </ds:schemaRefs>
</ds:datastoreItem>
</file>

<file path=customXml/itemProps4.xml><?xml version="1.0" encoding="utf-8"?>
<ds:datastoreItem xmlns:ds="http://schemas.openxmlformats.org/officeDocument/2006/customXml" ds:itemID="{2632B45F-C942-4A78-A530-3F80814D7F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Pages>
  <Words>1076</Words>
  <Characters>6355</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HSF System</dc:creator>
  <cp:lastModifiedBy>Lukas Klapil</cp:lastModifiedBy>
  <cp:revision>15</cp:revision>
  <cp:lastPrinted>2022-10-26T09:21:00Z</cp:lastPrinted>
  <dcterms:created xsi:type="dcterms:W3CDTF">2026-09-01T10:10:00Z</dcterms:created>
  <dcterms:modified xsi:type="dcterms:W3CDTF">2026-09-18T10:56:00Z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6524ed-fb1a-49fd-bafe-15c5e5ffd047_Enabled">
    <vt:lpwstr>true</vt:lpwstr>
  </property>
  <property fmtid="{D5CDD505-2E9C-101B-9397-08002B2CF9AE}" pid="3" name="MSIP_Label_2a6524ed-fb1a-49fd-bafe-15c5e5ffd047_SetDate">
    <vt:lpwstr>2022-08-22T09:54:46Z</vt:lpwstr>
  </property>
  <property fmtid="{D5CDD505-2E9C-101B-9397-08002B2CF9AE}" pid="4" name="MSIP_Label_2a6524ed-fb1a-49fd-bafe-15c5e5ffd047_Method">
    <vt:lpwstr>Standard</vt:lpwstr>
  </property>
  <property fmtid="{D5CDD505-2E9C-101B-9397-08002B2CF9AE}" pid="5" name="MSIP_Label_2a6524ed-fb1a-49fd-bafe-15c5e5ffd047_Name">
    <vt:lpwstr>Internal</vt:lpwstr>
  </property>
  <property fmtid="{D5CDD505-2E9C-101B-9397-08002B2CF9AE}" pid="6" name="MSIP_Label_2a6524ed-fb1a-49fd-bafe-15c5e5ffd047_SiteId">
    <vt:lpwstr>9b511fda-f0b1-43a5-b06e-1e720f64520a</vt:lpwstr>
  </property>
  <property fmtid="{D5CDD505-2E9C-101B-9397-08002B2CF9AE}" pid="7" name="MSIP_Label_2a6524ed-fb1a-49fd-bafe-15c5e5ffd047_ActionId">
    <vt:lpwstr>349909bb-c215-40a6-9288-282721119baa</vt:lpwstr>
  </property>
  <property fmtid="{D5CDD505-2E9C-101B-9397-08002B2CF9AE}" pid="8" name="MSIP_Label_2a6524ed-fb1a-49fd-bafe-15c5e5ffd047_ContentBits">
    <vt:lpwstr>0</vt:lpwstr>
  </property>
  <property fmtid="{D5CDD505-2E9C-101B-9397-08002B2CF9AE}" pid="9" name="ContentTypeId">
    <vt:lpwstr>0x010100FC99752D7991064D89E04C9B89EDD127</vt:lpwstr>
  </property>
  <property fmtid="{D5CDD505-2E9C-101B-9397-08002B2CF9AE}" pid="10" name="MediaServiceImageTags">
    <vt:lpwstr/>
  </property>
  <property fmtid="{D5CDD505-2E9C-101B-9397-08002B2CF9AE}" pid="11" name="ClassificationContentMarkingHeaderShapeIds">
    <vt:lpwstr>2384419b,2d72a422,64c7c3c6</vt:lpwstr>
  </property>
  <property fmtid="{D5CDD505-2E9C-101B-9397-08002B2CF9AE}" pid="12" name="ClassificationContentMarkingHeaderFontProps">
    <vt:lpwstr>#000000,10,Aptos</vt:lpwstr>
  </property>
  <property fmtid="{D5CDD505-2E9C-101B-9397-08002B2CF9AE}" pid="13" name="ClassificationContentMarkingHeaderText">
    <vt:lpwstr>AEI: Internal</vt:lpwstr>
  </property>
  <property fmtid="{D5CDD505-2E9C-101B-9397-08002B2CF9AE}" pid="14" name="MSIP_Label_b902d893-e969-45ad-97c1-6b351819e922_Enabled">
    <vt:lpwstr>true</vt:lpwstr>
  </property>
  <property fmtid="{D5CDD505-2E9C-101B-9397-08002B2CF9AE}" pid="15" name="MSIP_Label_b902d893-e969-45ad-97c1-6b351819e922_SetDate">
    <vt:lpwstr>2026-09-17T11:50:24Z</vt:lpwstr>
  </property>
  <property fmtid="{D5CDD505-2E9C-101B-9397-08002B2CF9AE}" pid="16" name="MSIP_Label_b902d893-e969-45ad-97c1-6b351819e922_Method">
    <vt:lpwstr>Standard</vt:lpwstr>
  </property>
  <property fmtid="{D5CDD505-2E9C-101B-9397-08002B2CF9AE}" pid="17" name="MSIP_Label_b902d893-e969-45ad-97c1-6b351819e922_Name">
    <vt:lpwstr>L002S002</vt:lpwstr>
  </property>
  <property fmtid="{D5CDD505-2E9C-101B-9397-08002B2CF9AE}" pid="18" name="MSIP_Label_b902d893-e969-45ad-97c1-6b351819e922_SiteId">
    <vt:lpwstr>7ef011f8-898a-4d01-8232-9087b2c2abaf</vt:lpwstr>
  </property>
  <property fmtid="{D5CDD505-2E9C-101B-9397-08002B2CF9AE}" pid="19" name="MSIP_Label_b902d893-e969-45ad-97c1-6b351819e922_ActionId">
    <vt:lpwstr>b05605c7-efac-4a13-bf31-efdaef27f35a</vt:lpwstr>
  </property>
  <property fmtid="{D5CDD505-2E9C-101B-9397-08002B2CF9AE}" pid="20" name="MSIP_Label_b902d893-e969-45ad-97c1-6b351819e922_ContentBits">
    <vt:lpwstr>1</vt:lpwstr>
  </property>
  <property fmtid="{D5CDD505-2E9C-101B-9397-08002B2CF9AE}" pid="21" name="MSIP_Label_b902d893-e969-45ad-97c1-6b351819e922_Tag">
    <vt:lpwstr>10, 3, 0, 1</vt:lpwstr>
  </property>
</Properties>
</file>